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01A" w:rsidRDefault="003E101A" w:rsidP="00AA1FE1">
      <w:pPr>
        <w:spacing w:after="0"/>
        <w:ind w:left="-851"/>
        <w:rPr>
          <w:rFonts w:ascii="Arial" w:hAnsi="Arial" w:cs="Arial"/>
        </w:rPr>
      </w:pPr>
    </w:p>
    <w:p w:rsidR="00847166" w:rsidRDefault="00A328E2" w:rsidP="00A328E2">
      <w:pPr>
        <w:spacing w:after="0"/>
        <w:ind w:left="-709" w:right="-1"/>
        <w:jc w:val="center"/>
        <w:rPr>
          <w:rFonts w:ascii="Arial" w:hAnsi="Arial" w:cs="Arial"/>
          <w:b/>
          <w:sz w:val="16"/>
          <w:szCs w:val="16"/>
        </w:rPr>
      </w:pPr>
      <w:r w:rsidRPr="00C26A73">
        <w:rPr>
          <w:rFonts w:ascii="Arial" w:hAnsi="Arial" w:cs="Arial"/>
          <w:b/>
          <w:sz w:val="16"/>
          <w:szCs w:val="16"/>
        </w:rPr>
        <w:t>SUBVENCIONES DEL PROGRAMA DE AYUDA A LAS ACTUACIONES DE REHABILITACIÓN A NIVEL DE BARRIO DEL PLAN DE RECUPERACIÓN, TRANSFORMACIÓN Y RESILIENCIA FINANCIADO POR LA UNIÓN EUROPEA-NEXT GENERATION EU</w:t>
      </w:r>
      <w:r w:rsidR="002C3716">
        <w:rPr>
          <w:rFonts w:ascii="Arial" w:hAnsi="Arial" w:cs="Arial"/>
          <w:b/>
          <w:sz w:val="16"/>
          <w:szCs w:val="16"/>
        </w:rPr>
        <w:t xml:space="preserve">. </w:t>
      </w:r>
    </w:p>
    <w:p w:rsidR="001B2D23" w:rsidRPr="00847166" w:rsidRDefault="002C3716" w:rsidP="00A328E2">
      <w:pPr>
        <w:spacing w:after="0"/>
        <w:ind w:left="-709" w:right="-1"/>
        <w:jc w:val="center"/>
        <w:rPr>
          <w:rFonts w:ascii="Arial" w:hAnsi="Arial" w:cs="Arial"/>
          <w:b/>
          <w:sz w:val="16"/>
          <w:szCs w:val="16"/>
          <w:u w:val="single"/>
        </w:rPr>
      </w:pPr>
      <w:r w:rsidRPr="00847166">
        <w:rPr>
          <w:rFonts w:ascii="Arial" w:hAnsi="Arial" w:cs="Arial"/>
          <w:b/>
          <w:sz w:val="16"/>
          <w:szCs w:val="16"/>
          <w:u w:val="single"/>
        </w:rPr>
        <w:t>ANEXO III.</w:t>
      </w:r>
      <w:r w:rsidR="00847166" w:rsidRPr="00847166">
        <w:rPr>
          <w:rFonts w:ascii="Arial" w:hAnsi="Arial" w:cs="Arial"/>
          <w:b/>
          <w:sz w:val="16"/>
          <w:szCs w:val="16"/>
          <w:u w:val="single"/>
        </w:rPr>
        <w:t xml:space="preserve"> </w:t>
      </w:r>
      <w:r w:rsidR="00630463" w:rsidRPr="00847166">
        <w:rPr>
          <w:rFonts w:ascii="Arial" w:hAnsi="Arial" w:cs="Arial"/>
          <w:b/>
          <w:sz w:val="16"/>
          <w:szCs w:val="16"/>
          <w:u w:val="single"/>
        </w:rPr>
        <w:t xml:space="preserve">ACEPTACIÓN </w:t>
      </w:r>
      <w:r w:rsidR="001B2D23" w:rsidRPr="00847166">
        <w:rPr>
          <w:rFonts w:ascii="Arial" w:hAnsi="Arial" w:cs="Arial"/>
          <w:b/>
          <w:sz w:val="16"/>
          <w:szCs w:val="16"/>
          <w:u w:val="single"/>
        </w:rPr>
        <w:t>TRATAMIENTO DE DATOS</w:t>
      </w:r>
    </w:p>
    <w:p w:rsidR="00A328E2" w:rsidRDefault="00A328E2" w:rsidP="00A328E2">
      <w:pPr>
        <w:spacing w:after="0" w:line="288" w:lineRule="auto"/>
        <w:rPr>
          <w:rFonts w:ascii="Arial" w:hAnsi="Arial" w:cs="Arial"/>
        </w:rPr>
      </w:pPr>
    </w:p>
    <w:tbl>
      <w:tblPr>
        <w:tblStyle w:val="Tablaconcuadrcula"/>
        <w:tblW w:w="10490" w:type="dxa"/>
        <w:tblInd w:w="-601" w:type="dxa"/>
        <w:shd w:val="clear" w:color="auto" w:fill="D99594" w:themeFill="accent2" w:themeFillTint="99"/>
        <w:tblLook w:val="04A0" w:firstRow="1" w:lastRow="0" w:firstColumn="1" w:lastColumn="0" w:noHBand="0" w:noVBand="1"/>
      </w:tblPr>
      <w:tblGrid>
        <w:gridCol w:w="10490"/>
      </w:tblGrid>
      <w:tr w:rsidR="00A328E2" w:rsidRPr="00C26A73" w:rsidTr="007A1784">
        <w:tc>
          <w:tcPr>
            <w:tcW w:w="10490" w:type="dxa"/>
            <w:shd w:val="clear" w:color="auto" w:fill="D99594" w:themeFill="accent2" w:themeFillTint="99"/>
            <w:vAlign w:val="center"/>
          </w:tcPr>
          <w:p w:rsidR="00A328E2" w:rsidRPr="00C26A73" w:rsidRDefault="00A328E2" w:rsidP="000B0582">
            <w:pPr>
              <w:spacing w:line="288" w:lineRule="auto"/>
              <w:rPr>
                <w:rFonts w:ascii="Arial" w:hAnsi="Arial" w:cs="Arial"/>
                <w:b/>
                <w:color w:val="FFFFFF" w:themeColor="background1"/>
                <w:sz w:val="14"/>
                <w:szCs w:val="14"/>
              </w:rPr>
            </w:pPr>
            <w:r w:rsidRPr="00C26A73">
              <w:rPr>
                <w:rFonts w:ascii="Arial" w:hAnsi="Arial" w:cs="Arial"/>
                <w:b/>
                <w:color w:val="FFFFFF" w:themeColor="background1"/>
                <w:sz w:val="14"/>
                <w:szCs w:val="14"/>
              </w:rPr>
              <w:t>DECLARACIÓN</w:t>
            </w:r>
          </w:p>
        </w:tc>
      </w:tr>
    </w:tbl>
    <w:p w:rsidR="00A328E2" w:rsidRDefault="00A328E2" w:rsidP="00A328E2">
      <w:pPr>
        <w:spacing w:after="0" w:line="288" w:lineRule="auto"/>
        <w:ind w:left="-709"/>
        <w:jc w:val="both"/>
        <w:rPr>
          <w:rFonts w:ascii="Arial" w:hAnsi="Arial" w:cs="Arial"/>
          <w:sz w:val="16"/>
          <w:szCs w:val="16"/>
        </w:rPr>
      </w:pPr>
    </w:p>
    <w:p w:rsidR="002C5616" w:rsidRDefault="002C5616" w:rsidP="00A328E2">
      <w:pPr>
        <w:spacing w:after="0" w:line="288" w:lineRule="auto"/>
        <w:ind w:left="-709"/>
        <w:jc w:val="both"/>
        <w:rPr>
          <w:rFonts w:ascii="Arial" w:hAnsi="Arial" w:cs="Arial"/>
          <w:sz w:val="16"/>
          <w:szCs w:val="16"/>
        </w:rPr>
      </w:pPr>
    </w:p>
    <w:tbl>
      <w:tblPr>
        <w:tblStyle w:val="Tablaconcuadrcula"/>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1775"/>
        <w:gridCol w:w="4887"/>
        <w:gridCol w:w="426"/>
        <w:gridCol w:w="567"/>
        <w:gridCol w:w="425"/>
        <w:gridCol w:w="1134"/>
        <w:gridCol w:w="439"/>
      </w:tblGrid>
      <w:tr w:rsidR="002C5616" w:rsidTr="002C5616">
        <w:tc>
          <w:tcPr>
            <w:tcW w:w="851" w:type="dxa"/>
            <w:hideMark/>
          </w:tcPr>
          <w:p w:rsidR="002C5616" w:rsidRDefault="002C5616">
            <w:pPr>
              <w:jc w:val="both"/>
              <w:rPr>
                <w:rFonts w:ascii="Arial" w:hAnsi="Arial" w:cs="Arial"/>
                <w:sz w:val="16"/>
                <w:szCs w:val="16"/>
              </w:rPr>
            </w:pPr>
            <w:r>
              <w:rPr>
                <w:rFonts w:ascii="Arial" w:hAnsi="Arial" w:cs="Arial"/>
                <w:sz w:val="16"/>
                <w:szCs w:val="16"/>
              </w:rPr>
              <w:t>D. / Dña.</w:t>
            </w:r>
          </w:p>
        </w:tc>
        <w:tc>
          <w:tcPr>
            <w:tcW w:w="6662" w:type="dxa"/>
            <w:gridSpan w:val="2"/>
            <w:shd w:val="clear" w:color="auto" w:fill="D9D9D9" w:themeFill="background1" w:themeFillShade="D9"/>
          </w:tcPr>
          <w:p w:rsidR="002C5616" w:rsidRDefault="002C5616">
            <w:pPr>
              <w:jc w:val="both"/>
              <w:rPr>
                <w:rFonts w:ascii="Arial" w:hAnsi="Arial" w:cs="Arial"/>
                <w:sz w:val="16"/>
                <w:szCs w:val="16"/>
              </w:rPr>
            </w:pPr>
          </w:p>
        </w:tc>
        <w:tc>
          <w:tcPr>
            <w:tcW w:w="993" w:type="dxa"/>
            <w:gridSpan w:val="2"/>
            <w:hideMark/>
          </w:tcPr>
          <w:p w:rsidR="002C5616" w:rsidRDefault="002C5616">
            <w:pPr>
              <w:jc w:val="both"/>
              <w:rPr>
                <w:rFonts w:ascii="Arial" w:hAnsi="Arial" w:cs="Arial"/>
                <w:sz w:val="16"/>
                <w:szCs w:val="16"/>
              </w:rPr>
            </w:pPr>
            <w:r>
              <w:rPr>
                <w:rFonts w:ascii="Arial" w:hAnsi="Arial" w:cs="Arial"/>
                <w:sz w:val="16"/>
                <w:szCs w:val="16"/>
              </w:rPr>
              <w:t>, con NIF</w:t>
            </w:r>
          </w:p>
        </w:tc>
        <w:tc>
          <w:tcPr>
            <w:tcW w:w="1559" w:type="dxa"/>
            <w:gridSpan w:val="2"/>
            <w:shd w:val="clear" w:color="auto" w:fill="D9D9D9" w:themeFill="background1" w:themeFillShade="D9"/>
          </w:tcPr>
          <w:p w:rsidR="002C5616" w:rsidRDefault="002C5616">
            <w:pPr>
              <w:jc w:val="both"/>
              <w:rPr>
                <w:rFonts w:ascii="Arial" w:hAnsi="Arial" w:cs="Arial"/>
                <w:sz w:val="16"/>
                <w:szCs w:val="16"/>
              </w:rPr>
            </w:pPr>
          </w:p>
        </w:tc>
        <w:tc>
          <w:tcPr>
            <w:tcW w:w="439" w:type="dxa"/>
            <w:hideMark/>
          </w:tcPr>
          <w:p w:rsidR="002C5616" w:rsidRDefault="002C5616">
            <w:pPr>
              <w:jc w:val="both"/>
              <w:rPr>
                <w:rFonts w:ascii="Arial" w:hAnsi="Arial" w:cs="Arial"/>
                <w:sz w:val="16"/>
                <w:szCs w:val="16"/>
              </w:rPr>
            </w:pPr>
            <w:r>
              <w:rPr>
                <w:rFonts w:ascii="Arial" w:hAnsi="Arial" w:cs="Arial"/>
                <w:sz w:val="16"/>
                <w:szCs w:val="16"/>
              </w:rPr>
              <w:t>,en</w:t>
            </w:r>
          </w:p>
        </w:tc>
      </w:tr>
      <w:tr w:rsidR="002C5616" w:rsidTr="002C5616">
        <w:tc>
          <w:tcPr>
            <w:tcW w:w="2626" w:type="dxa"/>
            <w:gridSpan w:val="2"/>
            <w:hideMark/>
          </w:tcPr>
          <w:p w:rsidR="002C5616" w:rsidRDefault="002C5616">
            <w:pPr>
              <w:jc w:val="both"/>
              <w:rPr>
                <w:rFonts w:ascii="Arial" w:hAnsi="Arial" w:cs="Arial"/>
                <w:sz w:val="16"/>
                <w:szCs w:val="16"/>
              </w:rPr>
            </w:pPr>
            <w:r>
              <w:rPr>
                <w:rFonts w:ascii="Arial" w:hAnsi="Arial" w:cs="Arial"/>
                <w:sz w:val="16"/>
                <w:szCs w:val="16"/>
              </w:rPr>
              <w:t xml:space="preserve">representación de (en su caso) </w:t>
            </w:r>
          </w:p>
        </w:tc>
        <w:tc>
          <w:tcPr>
            <w:tcW w:w="5313" w:type="dxa"/>
            <w:gridSpan w:val="2"/>
            <w:shd w:val="clear" w:color="auto" w:fill="D9D9D9" w:themeFill="background1" w:themeFillShade="D9"/>
          </w:tcPr>
          <w:p w:rsidR="002C5616" w:rsidRDefault="002C5616">
            <w:pPr>
              <w:jc w:val="both"/>
              <w:rPr>
                <w:rFonts w:ascii="Arial" w:hAnsi="Arial" w:cs="Arial"/>
                <w:sz w:val="16"/>
                <w:szCs w:val="16"/>
              </w:rPr>
            </w:pPr>
          </w:p>
        </w:tc>
        <w:tc>
          <w:tcPr>
            <w:tcW w:w="992" w:type="dxa"/>
            <w:gridSpan w:val="2"/>
            <w:hideMark/>
          </w:tcPr>
          <w:p w:rsidR="002C5616" w:rsidRDefault="002C5616">
            <w:pPr>
              <w:jc w:val="both"/>
              <w:rPr>
                <w:rFonts w:ascii="Arial" w:hAnsi="Arial" w:cs="Arial"/>
                <w:sz w:val="16"/>
                <w:szCs w:val="16"/>
              </w:rPr>
            </w:pPr>
            <w:r>
              <w:rPr>
                <w:rFonts w:ascii="Arial" w:hAnsi="Arial" w:cs="Arial"/>
                <w:sz w:val="16"/>
                <w:szCs w:val="16"/>
              </w:rPr>
              <w:t>, con NIF</w:t>
            </w:r>
          </w:p>
        </w:tc>
        <w:tc>
          <w:tcPr>
            <w:tcW w:w="1573" w:type="dxa"/>
            <w:gridSpan w:val="2"/>
            <w:shd w:val="clear" w:color="auto" w:fill="D9D9D9" w:themeFill="background1" w:themeFillShade="D9"/>
          </w:tcPr>
          <w:p w:rsidR="002C5616" w:rsidRDefault="002C5616">
            <w:pPr>
              <w:jc w:val="both"/>
              <w:rPr>
                <w:rFonts w:ascii="Arial" w:hAnsi="Arial" w:cs="Arial"/>
                <w:sz w:val="16"/>
                <w:szCs w:val="16"/>
              </w:rPr>
            </w:pPr>
          </w:p>
        </w:tc>
      </w:tr>
    </w:tbl>
    <w:p w:rsidR="00A328E2" w:rsidRPr="00B90740" w:rsidRDefault="00A328E2" w:rsidP="002C5616">
      <w:pPr>
        <w:spacing w:after="0" w:line="240" w:lineRule="auto"/>
        <w:jc w:val="both"/>
        <w:rPr>
          <w:rFonts w:ascii="Arial" w:hAnsi="Arial" w:cs="Arial"/>
          <w:sz w:val="16"/>
          <w:szCs w:val="16"/>
        </w:rPr>
      </w:pPr>
    </w:p>
    <w:p w:rsidR="00A328E2" w:rsidRDefault="00A328E2" w:rsidP="00A328E2">
      <w:pPr>
        <w:spacing w:after="0"/>
        <w:rPr>
          <w:rFonts w:ascii="Arial" w:hAnsi="Arial" w:cs="Arial"/>
        </w:rPr>
      </w:pPr>
    </w:p>
    <w:p w:rsidR="00A328E2" w:rsidRDefault="00A328E2" w:rsidP="00ED7DE1">
      <w:pPr>
        <w:spacing w:after="0"/>
        <w:ind w:left="-709"/>
        <w:jc w:val="both"/>
        <w:rPr>
          <w:rFonts w:ascii="Arial" w:hAnsi="Arial" w:cs="Arial"/>
          <w:sz w:val="16"/>
          <w:szCs w:val="16"/>
        </w:rPr>
      </w:pPr>
      <w:r>
        <w:rPr>
          <w:rFonts w:ascii="Arial" w:hAnsi="Arial" w:cs="Arial"/>
          <w:sz w:val="16"/>
          <w:szCs w:val="16"/>
        </w:rPr>
        <w:t>En el desarrollo de las actuaciones necesarias para la consecución de los objetivos definidos en el componente CO</w:t>
      </w:r>
      <w:r w:rsidRPr="00847166">
        <w:rPr>
          <w:rFonts w:ascii="Arial" w:hAnsi="Arial" w:cs="Arial"/>
          <w:sz w:val="16"/>
          <w:szCs w:val="16"/>
          <w:vertAlign w:val="subscript"/>
        </w:rPr>
        <w:t>2</w:t>
      </w:r>
      <w:r>
        <w:rPr>
          <w:rFonts w:ascii="Arial" w:hAnsi="Arial" w:cs="Arial"/>
          <w:sz w:val="16"/>
          <w:szCs w:val="16"/>
        </w:rPr>
        <w:t>. Implementación de la agenda urbana española: Plan de Rehabilitación y Regeneración Urbana.</w:t>
      </w:r>
    </w:p>
    <w:p w:rsidR="00A328E2" w:rsidRDefault="00A328E2" w:rsidP="00AA1FE1">
      <w:pPr>
        <w:spacing w:after="0"/>
        <w:ind w:left="-851"/>
        <w:rPr>
          <w:rFonts w:ascii="Arial" w:hAnsi="Arial" w:cs="Arial"/>
        </w:rPr>
      </w:pPr>
    </w:p>
    <w:p w:rsidR="00A328E2" w:rsidRDefault="00A328E2" w:rsidP="00A328E2">
      <w:pPr>
        <w:spacing w:after="0" w:line="240" w:lineRule="auto"/>
        <w:ind w:left="-709"/>
        <w:jc w:val="both"/>
        <w:rPr>
          <w:rFonts w:ascii="Arial" w:hAnsi="Arial" w:cs="Arial"/>
          <w:b/>
          <w:sz w:val="16"/>
          <w:szCs w:val="16"/>
        </w:rPr>
      </w:pPr>
      <w:r w:rsidRPr="00B90740">
        <w:rPr>
          <w:rFonts w:ascii="Arial" w:hAnsi="Arial" w:cs="Arial"/>
          <w:b/>
          <w:sz w:val="16"/>
          <w:szCs w:val="16"/>
        </w:rPr>
        <w:t>DECLARA RESPONSABLEMENTE</w:t>
      </w:r>
    </w:p>
    <w:p w:rsidR="000B0582" w:rsidRDefault="000B0582" w:rsidP="00A328E2">
      <w:pPr>
        <w:spacing w:after="0" w:line="240" w:lineRule="auto"/>
        <w:ind w:left="-709"/>
        <w:jc w:val="both"/>
        <w:rPr>
          <w:rFonts w:ascii="Arial" w:hAnsi="Arial" w:cs="Arial"/>
          <w:b/>
          <w:sz w:val="16"/>
          <w:szCs w:val="16"/>
        </w:rPr>
      </w:pPr>
    </w:p>
    <w:p w:rsidR="000B0582" w:rsidRDefault="000B0582" w:rsidP="00A328E2">
      <w:pPr>
        <w:spacing w:after="0" w:line="240" w:lineRule="auto"/>
        <w:ind w:left="-709"/>
        <w:jc w:val="both"/>
        <w:rPr>
          <w:rFonts w:ascii="Arial" w:hAnsi="Arial" w:cs="Arial"/>
          <w:sz w:val="16"/>
          <w:szCs w:val="16"/>
        </w:rPr>
      </w:pPr>
      <w:r>
        <w:rPr>
          <w:rFonts w:ascii="Arial" w:hAnsi="Arial" w:cs="Arial"/>
          <w:sz w:val="16"/>
          <w:szCs w:val="16"/>
        </w:rPr>
        <w:t>Conocer la normativa que es de aplicación, en particular los siguientes apartados del artículo 22 del Reglamento (UE) 241/2021 del Parlamento Europeo y del Consejo, de 12 de febrero de 2021, por el que se establece el mecanismo de recuperación y resiliencia:</w:t>
      </w:r>
    </w:p>
    <w:p w:rsidR="000B0582" w:rsidRDefault="000B0582" w:rsidP="00A328E2">
      <w:pPr>
        <w:spacing w:after="0" w:line="240" w:lineRule="auto"/>
        <w:ind w:left="-709"/>
        <w:jc w:val="both"/>
        <w:rPr>
          <w:rFonts w:ascii="Arial" w:hAnsi="Arial" w:cs="Arial"/>
          <w:sz w:val="16"/>
          <w:szCs w:val="16"/>
        </w:rPr>
      </w:pPr>
    </w:p>
    <w:p w:rsidR="000B0582" w:rsidRDefault="000B0582" w:rsidP="000B0582">
      <w:pPr>
        <w:pStyle w:val="Prrafodelista"/>
        <w:numPr>
          <w:ilvl w:val="0"/>
          <w:numId w:val="1"/>
        </w:numPr>
        <w:spacing w:after="0" w:line="240" w:lineRule="auto"/>
        <w:jc w:val="both"/>
        <w:rPr>
          <w:rFonts w:ascii="Arial" w:hAnsi="Arial" w:cs="Arial"/>
          <w:sz w:val="16"/>
          <w:szCs w:val="16"/>
        </w:rPr>
      </w:pPr>
      <w:r>
        <w:rPr>
          <w:rFonts w:ascii="Arial" w:hAnsi="Arial" w:cs="Arial"/>
          <w:sz w:val="16"/>
          <w:szCs w:val="16"/>
        </w:rPr>
        <w:t>La letra d) del apartado 2: “recabar, a efectos de auditoría y control del uso de fondos en relación con las medidas destinadas a la ejecución de reformas y proyectos de inversión en el marco del plan de recuperación y resiliencia, en un formato electrónico que permita realizar búsquedas y en una base de datos única, las categorías armonizadas de los datos siguientes:</w:t>
      </w:r>
    </w:p>
    <w:p w:rsidR="000B0582" w:rsidRDefault="000B0582" w:rsidP="000B0582">
      <w:pPr>
        <w:spacing w:after="0" w:line="240" w:lineRule="auto"/>
        <w:ind w:left="-709"/>
        <w:jc w:val="both"/>
        <w:rPr>
          <w:rFonts w:ascii="Arial" w:hAnsi="Arial" w:cs="Arial"/>
          <w:sz w:val="16"/>
          <w:szCs w:val="16"/>
        </w:rPr>
      </w:pPr>
    </w:p>
    <w:p w:rsidR="000B0582" w:rsidRDefault="000B0582" w:rsidP="000B0582">
      <w:pPr>
        <w:pStyle w:val="Prrafodelista"/>
        <w:numPr>
          <w:ilvl w:val="0"/>
          <w:numId w:val="3"/>
        </w:numPr>
        <w:spacing w:after="0" w:line="240" w:lineRule="auto"/>
        <w:jc w:val="both"/>
        <w:rPr>
          <w:rFonts w:ascii="Arial" w:hAnsi="Arial" w:cs="Arial"/>
          <w:sz w:val="16"/>
          <w:szCs w:val="16"/>
        </w:rPr>
      </w:pPr>
      <w:r>
        <w:rPr>
          <w:rFonts w:ascii="Arial" w:hAnsi="Arial" w:cs="Arial"/>
          <w:sz w:val="16"/>
          <w:szCs w:val="16"/>
        </w:rPr>
        <w:t>El nombre del perceptor final de los fondos.</w:t>
      </w:r>
    </w:p>
    <w:p w:rsidR="000B0582" w:rsidRDefault="000B0582" w:rsidP="000B0582">
      <w:pPr>
        <w:pStyle w:val="Prrafodelista"/>
        <w:spacing w:after="0" w:line="240" w:lineRule="auto"/>
        <w:ind w:left="731"/>
        <w:jc w:val="both"/>
        <w:rPr>
          <w:rFonts w:ascii="Arial" w:hAnsi="Arial" w:cs="Arial"/>
          <w:sz w:val="16"/>
          <w:szCs w:val="16"/>
        </w:rPr>
      </w:pPr>
    </w:p>
    <w:p w:rsidR="000B0582" w:rsidRDefault="000B0582" w:rsidP="000B0582">
      <w:pPr>
        <w:pStyle w:val="Prrafodelista"/>
        <w:numPr>
          <w:ilvl w:val="0"/>
          <w:numId w:val="3"/>
        </w:numPr>
        <w:spacing w:after="0" w:line="240" w:lineRule="auto"/>
        <w:jc w:val="both"/>
        <w:rPr>
          <w:rFonts w:ascii="Arial" w:hAnsi="Arial" w:cs="Arial"/>
          <w:sz w:val="16"/>
          <w:szCs w:val="16"/>
        </w:rPr>
      </w:pPr>
      <w:r>
        <w:rPr>
          <w:rFonts w:ascii="Arial" w:hAnsi="Arial" w:cs="Arial"/>
          <w:sz w:val="16"/>
          <w:szCs w:val="16"/>
        </w:rPr>
        <w:t>El nombre del contratista y de la subcontratista, cuando el perceptor final de los fondos sea un poder adjudicador de conformidad con el Derecho de la Unión o nacional en materia de contratación pública.</w:t>
      </w:r>
    </w:p>
    <w:p w:rsidR="000B0582" w:rsidRPr="000B0582" w:rsidRDefault="000B0582" w:rsidP="000B0582">
      <w:pPr>
        <w:pStyle w:val="Prrafodelista"/>
        <w:rPr>
          <w:rFonts w:ascii="Arial" w:hAnsi="Arial" w:cs="Arial"/>
          <w:sz w:val="16"/>
          <w:szCs w:val="16"/>
        </w:rPr>
      </w:pPr>
    </w:p>
    <w:p w:rsidR="009C6DEF" w:rsidRDefault="000B0582" w:rsidP="000B0582">
      <w:pPr>
        <w:pStyle w:val="Prrafodelista"/>
        <w:numPr>
          <w:ilvl w:val="0"/>
          <w:numId w:val="3"/>
        </w:numPr>
        <w:spacing w:after="0" w:line="240" w:lineRule="auto"/>
        <w:jc w:val="both"/>
        <w:rPr>
          <w:rFonts w:ascii="Arial" w:hAnsi="Arial" w:cs="Arial"/>
          <w:sz w:val="16"/>
          <w:szCs w:val="16"/>
        </w:rPr>
      </w:pPr>
      <w:r>
        <w:rPr>
          <w:rFonts w:ascii="Arial" w:hAnsi="Arial" w:cs="Arial"/>
          <w:sz w:val="16"/>
          <w:szCs w:val="16"/>
        </w:rPr>
        <w:t>Los nombres, apellidos y fechas de nacimiento de los titulares reales de los perceptores de los fondos o del contratista</w:t>
      </w:r>
      <w:r w:rsidR="009C6DEF">
        <w:rPr>
          <w:rFonts w:ascii="Arial" w:hAnsi="Arial" w:cs="Arial"/>
          <w:sz w:val="16"/>
          <w:szCs w:val="16"/>
        </w:rPr>
        <w:t>, según se define en el artículo 3, punto 6, de la Directiva (UE) 849/2015 del Parlamento Europeo y del Consejo.</w:t>
      </w:r>
    </w:p>
    <w:p w:rsidR="009C6DEF" w:rsidRPr="009C6DEF" w:rsidRDefault="009C6DEF" w:rsidP="009C6DEF">
      <w:pPr>
        <w:pStyle w:val="Prrafodelista"/>
        <w:rPr>
          <w:rFonts w:ascii="Arial" w:hAnsi="Arial" w:cs="Arial"/>
          <w:sz w:val="16"/>
          <w:szCs w:val="16"/>
        </w:rPr>
      </w:pPr>
    </w:p>
    <w:p w:rsidR="009C6DEF" w:rsidRDefault="009C6DEF" w:rsidP="000B0582">
      <w:pPr>
        <w:pStyle w:val="Prrafodelista"/>
        <w:numPr>
          <w:ilvl w:val="0"/>
          <w:numId w:val="3"/>
        </w:numPr>
        <w:spacing w:after="0" w:line="240" w:lineRule="auto"/>
        <w:jc w:val="both"/>
        <w:rPr>
          <w:rFonts w:ascii="Arial" w:hAnsi="Arial" w:cs="Arial"/>
          <w:sz w:val="16"/>
          <w:szCs w:val="16"/>
        </w:rPr>
      </w:pPr>
      <w:r>
        <w:rPr>
          <w:rFonts w:ascii="Arial" w:hAnsi="Arial" w:cs="Arial"/>
          <w:sz w:val="16"/>
          <w:szCs w:val="16"/>
        </w:rPr>
        <w:t>Una lista de medidas para la ejecución de reformas y proyectos de inversión en el marco del Plan de Recuperación y Resiliencia, junto con el importe total de la financiación pública de dichas medidas y que indique la cuantía de los fondos desembolsados en el marco del Mecanismo y de otros fondos de la Unión”.</w:t>
      </w:r>
    </w:p>
    <w:p w:rsidR="009C6DEF" w:rsidRDefault="009C6DEF" w:rsidP="009C6DEF">
      <w:pPr>
        <w:spacing w:after="0" w:line="240" w:lineRule="auto"/>
        <w:jc w:val="both"/>
        <w:rPr>
          <w:rFonts w:ascii="Arial" w:hAnsi="Arial" w:cs="Arial"/>
          <w:sz w:val="16"/>
          <w:szCs w:val="16"/>
        </w:rPr>
      </w:pPr>
    </w:p>
    <w:p w:rsidR="0094566B" w:rsidRDefault="009C6DEF" w:rsidP="009C6DEF">
      <w:pPr>
        <w:pStyle w:val="Prrafodelista"/>
        <w:numPr>
          <w:ilvl w:val="0"/>
          <w:numId w:val="1"/>
        </w:numPr>
        <w:spacing w:after="0" w:line="240" w:lineRule="auto"/>
        <w:jc w:val="both"/>
        <w:rPr>
          <w:rFonts w:ascii="Arial" w:hAnsi="Arial" w:cs="Arial"/>
          <w:sz w:val="16"/>
          <w:szCs w:val="16"/>
        </w:rPr>
      </w:pPr>
      <w:r>
        <w:rPr>
          <w:rFonts w:ascii="Arial" w:hAnsi="Arial" w:cs="Arial"/>
          <w:sz w:val="16"/>
          <w:szCs w:val="16"/>
        </w:rPr>
        <w:t xml:space="preserve">Apartado 3: “Los datos personales mencionados en el apartado 2, letra d),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aplicación de los acuerdos a que se refieren los artículos 15, apartado 2, y 23, apartado 1. En el marco del procedimiento de aprobación de la gestión de la Comisión, de conformidad con el artículo 319 del TFUE, el mecanismo estará sujeto a la presentación de </w:t>
      </w:r>
      <w:r w:rsidR="0094566B">
        <w:rPr>
          <w:rFonts w:ascii="Arial" w:hAnsi="Arial" w:cs="Arial"/>
          <w:sz w:val="16"/>
          <w:szCs w:val="16"/>
        </w:rPr>
        <w:t>informes en el marco de la información financiera y de rendición de cuentas integrada a la que se refiere el artículo 247 del Reglamento financiero y, en particular, por separado, en el informe anual de gestión y rendimiento”.</w:t>
      </w:r>
    </w:p>
    <w:p w:rsidR="0094566B" w:rsidRDefault="0094566B" w:rsidP="0094566B">
      <w:pPr>
        <w:spacing w:after="0" w:line="240" w:lineRule="auto"/>
        <w:ind w:left="-709"/>
        <w:jc w:val="both"/>
        <w:rPr>
          <w:rFonts w:ascii="Arial" w:hAnsi="Arial" w:cs="Arial"/>
          <w:sz w:val="16"/>
          <w:szCs w:val="16"/>
        </w:rPr>
      </w:pPr>
    </w:p>
    <w:p w:rsidR="0094566B" w:rsidRDefault="0094566B" w:rsidP="0094566B">
      <w:pPr>
        <w:spacing w:after="0" w:line="240" w:lineRule="auto"/>
        <w:ind w:left="-709"/>
        <w:jc w:val="both"/>
        <w:rPr>
          <w:rFonts w:ascii="Arial" w:hAnsi="Arial" w:cs="Arial"/>
          <w:sz w:val="16"/>
          <w:szCs w:val="16"/>
        </w:rPr>
      </w:pPr>
      <w:r>
        <w:rPr>
          <w:rFonts w:ascii="Arial" w:hAnsi="Arial" w:cs="Arial"/>
          <w:sz w:val="16"/>
          <w:szCs w:val="16"/>
        </w:rPr>
        <w:t>Conforme al marco jurídico expuesto, manifiesta acceder a la cesión y tratamiento de los datos con los fines expresamente relacionados en los artículos citados.</w:t>
      </w:r>
    </w:p>
    <w:p w:rsidR="0094566B" w:rsidRDefault="0094566B" w:rsidP="0094566B">
      <w:pPr>
        <w:spacing w:after="0" w:line="240" w:lineRule="auto"/>
        <w:ind w:left="-709"/>
        <w:jc w:val="both"/>
        <w:rPr>
          <w:rFonts w:ascii="Arial" w:hAnsi="Arial" w:cs="Arial"/>
          <w:sz w:val="16"/>
          <w:szCs w:val="16"/>
        </w:rPr>
      </w:pPr>
    </w:p>
    <w:tbl>
      <w:tblPr>
        <w:tblStyle w:val="Tablaconcuadrcula"/>
        <w:tblW w:w="10490" w:type="dxa"/>
        <w:tblInd w:w="-601" w:type="dxa"/>
        <w:tblLook w:val="04A0" w:firstRow="1" w:lastRow="0" w:firstColumn="1" w:lastColumn="0" w:noHBand="0" w:noVBand="1"/>
      </w:tblPr>
      <w:tblGrid>
        <w:gridCol w:w="3204"/>
        <w:gridCol w:w="7286"/>
      </w:tblGrid>
      <w:tr w:rsidR="0094566B" w:rsidTr="0094566B">
        <w:tc>
          <w:tcPr>
            <w:tcW w:w="10490" w:type="dxa"/>
            <w:gridSpan w:val="2"/>
            <w:vAlign w:val="center"/>
          </w:tcPr>
          <w:p w:rsidR="0094566B" w:rsidRDefault="0094566B" w:rsidP="00D70C37">
            <w:pPr>
              <w:pStyle w:val="Prrafodelista"/>
              <w:spacing w:line="288" w:lineRule="auto"/>
              <w:ind w:left="0"/>
              <w:jc w:val="center"/>
              <w:rPr>
                <w:rFonts w:ascii="Arial" w:hAnsi="Arial" w:cs="Arial"/>
                <w:b/>
                <w:sz w:val="16"/>
                <w:szCs w:val="16"/>
              </w:rPr>
            </w:pPr>
          </w:p>
          <w:p w:rsidR="0094566B" w:rsidRDefault="0094566B" w:rsidP="00D70C37">
            <w:pPr>
              <w:pStyle w:val="Prrafodelista"/>
              <w:spacing w:line="288" w:lineRule="auto"/>
              <w:ind w:left="0"/>
              <w:jc w:val="center"/>
              <w:rPr>
                <w:rFonts w:ascii="Arial" w:hAnsi="Arial" w:cs="Arial"/>
                <w:b/>
                <w:sz w:val="16"/>
                <w:szCs w:val="16"/>
              </w:rPr>
            </w:pPr>
            <w:r w:rsidRPr="00094A2D">
              <w:rPr>
                <w:rFonts w:ascii="Arial" w:hAnsi="Arial" w:cs="Arial"/>
                <w:b/>
                <w:sz w:val="16"/>
                <w:szCs w:val="16"/>
              </w:rPr>
              <w:t>INFORMACIÓN SOBRE LA ACTUACIÓN EN EL PLAN DE RECUPERACIÓN, TRANSFORMACIÓN Y RESILIENCIA</w:t>
            </w:r>
          </w:p>
          <w:p w:rsidR="0094566B" w:rsidRPr="00094A2D" w:rsidRDefault="0094566B" w:rsidP="00D70C37">
            <w:pPr>
              <w:pStyle w:val="Prrafodelista"/>
              <w:spacing w:line="288" w:lineRule="auto"/>
              <w:ind w:left="0"/>
              <w:rPr>
                <w:rFonts w:ascii="Arial" w:hAnsi="Arial" w:cs="Arial"/>
                <w:b/>
                <w:sz w:val="16"/>
                <w:szCs w:val="16"/>
              </w:rPr>
            </w:pPr>
          </w:p>
        </w:tc>
      </w:tr>
      <w:tr w:rsidR="0094566B" w:rsidTr="0094566B">
        <w:tc>
          <w:tcPr>
            <w:tcW w:w="3204" w:type="dxa"/>
          </w:tcPr>
          <w:p w:rsidR="0094566B" w:rsidRDefault="0094566B" w:rsidP="00D70C37">
            <w:pPr>
              <w:pStyle w:val="Prrafodelista"/>
              <w:spacing w:line="288" w:lineRule="auto"/>
              <w:ind w:left="0"/>
              <w:jc w:val="both"/>
              <w:rPr>
                <w:rFonts w:ascii="Arial" w:hAnsi="Arial" w:cs="Arial"/>
                <w:sz w:val="16"/>
                <w:szCs w:val="16"/>
              </w:rPr>
            </w:pPr>
            <w:r>
              <w:rPr>
                <w:rFonts w:ascii="Arial" w:hAnsi="Arial" w:cs="Arial"/>
                <w:sz w:val="16"/>
                <w:szCs w:val="16"/>
              </w:rPr>
              <w:t>Componente del PRTR</w:t>
            </w:r>
          </w:p>
        </w:tc>
        <w:tc>
          <w:tcPr>
            <w:tcW w:w="7286" w:type="dxa"/>
          </w:tcPr>
          <w:p w:rsidR="0094566B" w:rsidRDefault="0094566B" w:rsidP="00D70C37">
            <w:pPr>
              <w:pStyle w:val="Prrafodelista"/>
              <w:spacing w:line="288" w:lineRule="auto"/>
              <w:ind w:left="0"/>
              <w:jc w:val="both"/>
              <w:rPr>
                <w:rFonts w:ascii="Arial" w:hAnsi="Arial" w:cs="Arial"/>
                <w:sz w:val="16"/>
                <w:szCs w:val="16"/>
              </w:rPr>
            </w:pPr>
            <w:r>
              <w:rPr>
                <w:rFonts w:ascii="Arial" w:hAnsi="Arial" w:cs="Arial"/>
                <w:sz w:val="16"/>
                <w:szCs w:val="16"/>
              </w:rPr>
              <w:t>Componente 2. CO</w:t>
            </w:r>
            <w:r w:rsidRPr="00847166">
              <w:rPr>
                <w:rFonts w:ascii="Arial" w:hAnsi="Arial" w:cs="Arial"/>
                <w:sz w:val="16"/>
                <w:szCs w:val="16"/>
                <w:vertAlign w:val="subscript"/>
              </w:rPr>
              <w:t>2</w:t>
            </w:r>
            <w:r>
              <w:rPr>
                <w:rFonts w:ascii="Arial" w:hAnsi="Arial" w:cs="Arial"/>
                <w:sz w:val="16"/>
                <w:szCs w:val="16"/>
              </w:rPr>
              <w:t>. Implementación de la agenda urbana española: Plan de Rehabilitación y regeneración urbana.</w:t>
            </w:r>
          </w:p>
        </w:tc>
      </w:tr>
      <w:tr w:rsidR="0094566B" w:rsidTr="0094566B">
        <w:tc>
          <w:tcPr>
            <w:tcW w:w="3204" w:type="dxa"/>
          </w:tcPr>
          <w:p w:rsidR="0094566B" w:rsidRDefault="0094566B" w:rsidP="00D70C37">
            <w:pPr>
              <w:pStyle w:val="Prrafodelista"/>
              <w:spacing w:line="288" w:lineRule="auto"/>
              <w:ind w:left="0"/>
              <w:jc w:val="both"/>
              <w:rPr>
                <w:rFonts w:ascii="Arial" w:hAnsi="Arial" w:cs="Arial"/>
                <w:sz w:val="16"/>
                <w:szCs w:val="16"/>
              </w:rPr>
            </w:pPr>
            <w:r>
              <w:rPr>
                <w:rFonts w:ascii="Arial" w:hAnsi="Arial" w:cs="Arial"/>
                <w:sz w:val="16"/>
                <w:szCs w:val="16"/>
              </w:rPr>
              <w:t>Inversión del componente</w:t>
            </w:r>
          </w:p>
        </w:tc>
        <w:tc>
          <w:tcPr>
            <w:tcW w:w="7286" w:type="dxa"/>
          </w:tcPr>
          <w:p w:rsidR="0094566B" w:rsidRDefault="0094566B" w:rsidP="00D70C37">
            <w:pPr>
              <w:pStyle w:val="Prrafodelista"/>
              <w:spacing w:line="288" w:lineRule="auto"/>
              <w:ind w:left="0"/>
              <w:jc w:val="both"/>
              <w:rPr>
                <w:rFonts w:ascii="Arial" w:hAnsi="Arial" w:cs="Arial"/>
                <w:sz w:val="16"/>
                <w:szCs w:val="16"/>
              </w:rPr>
            </w:pPr>
            <w:r>
              <w:rPr>
                <w:rFonts w:ascii="Arial" w:hAnsi="Arial" w:cs="Arial"/>
                <w:sz w:val="16"/>
                <w:szCs w:val="16"/>
              </w:rPr>
              <w:t>CO2.I01 “Programa de rehabilitación para la recuperación económica y social en entornos residenciales”.</w:t>
            </w:r>
          </w:p>
        </w:tc>
      </w:tr>
      <w:tr w:rsidR="0094566B" w:rsidTr="0094566B">
        <w:tc>
          <w:tcPr>
            <w:tcW w:w="3204" w:type="dxa"/>
          </w:tcPr>
          <w:p w:rsidR="0094566B" w:rsidRDefault="0094566B" w:rsidP="00D70C37">
            <w:pPr>
              <w:pStyle w:val="Prrafodelista"/>
              <w:spacing w:line="288" w:lineRule="auto"/>
              <w:ind w:left="0"/>
              <w:jc w:val="both"/>
              <w:rPr>
                <w:rFonts w:ascii="Arial" w:hAnsi="Arial" w:cs="Arial"/>
                <w:sz w:val="16"/>
                <w:szCs w:val="16"/>
              </w:rPr>
            </w:pPr>
            <w:r>
              <w:rPr>
                <w:rFonts w:ascii="Arial" w:hAnsi="Arial" w:cs="Arial"/>
                <w:sz w:val="16"/>
                <w:szCs w:val="16"/>
              </w:rPr>
              <w:t>Etiqueta climática y ambiental asignada a la inversión</w:t>
            </w:r>
          </w:p>
        </w:tc>
        <w:tc>
          <w:tcPr>
            <w:tcW w:w="7286" w:type="dxa"/>
          </w:tcPr>
          <w:p w:rsidR="0094566B" w:rsidRDefault="0094566B" w:rsidP="00D70C37">
            <w:pPr>
              <w:pStyle w:val="Prrafodelista"/>
              <w:spacing w:line="288" w:lineRule="auto"/>
              <w:ind w:left="0"/>
              <w:jc w:val="both"/>
              <w:rPr>
                <w:rFonts w:ascii="Arial" w:hAnsi="Arial" w:cs="Arial"/>
                <w:sz w:val="16"/>
                <w:szCs w:val="16"/>
              </w:rPr>
            </w:pPr>
            <w:r>
              <w:rPr>
                <w:rFonts w:ascii="Arial" w:hAnsi="Arial" w:cs="Arial"/>
                <w:sz w:val="16"/>
                <w:szCs w:val="16"/>
              </w:rPr>
              <w:t xml:space="preserve">025 </w:t>
            </w:r>
            <w:proofErr w:type="gramStart"/>
            <w:r>
              <w:rPr>
                <w:rFonts w:ascii="Arial" w:hAnsi="Arial" w:cs="Arial"/>
                <w:sz w:val="16"/>
                <w:szCs w:val="16"/>
              </w:rPr>
              <w:t>bis</w:t>
            </w:r>
            <w:proofErr w:type="gramEnd"/>
            <w:r>
              <w:rPr>
                <w:rFonts w:ascii="Arial" w:hAnsi="Arial" w:cs="Arial"/>
                <w:sz w:val="16"/>
                <w:szCs w:val="16"/>
              </w:rPr>
              <w:t>. Renovación de la eficiencia energética de los inmuebles existentes, proyecto de demostración y medidas de apoyo conforme a los criterios de eficiencia energética.</w:t>
            </w:r>
          </w:p>
        </w:tc>
      </w:tr>
    </w:tbl>
    <w:p w:rsidR="000B0582" w:rsidRPr="0094566B" w:rsidRDefault="000B0582" w:rsidP="0094566B">
      <w:pPr>
        <w:spacing w:after="0" w:line="240" w:lineRule="auto"/>
        <w:ind w:left="-709"/>
        <w:jc w:val="both"/>
        <w:rPr>
          <w:rFonts w:ascii="Arial" w:hAnsi="Arial" w:cs="Arial"/>
          <w:sz w:val="16"/>
          <w:szCs w:val="16"/>
        </w:rPr>
      </w:pPr>
      <w:r w:rsidRPr="0094566B">
        <w:rPr>
          <w:rFonts w:ascii="Arial" w:hAnsi="Arial" w:cs="Arial"/>
          <w:sz w:val="16"/>
          <w:szCs w:val="16"/>
        </w:rPr>
        <w:t xml:space="preserve"> </w:t>
      </w:r>
    </w:p>
    <w:p w:rsidR="00A328E2" w:rsidRDefault="00A328E2" w:rsidP="00AA1FE1">
      <w:pPr>
        <w:spacing w:after="0"/>
        <w:ind w:left="-851"/>
        <w:rPr>
          <w:rFonts w:ascii="Arial" w:hAnsi="Arial" w:cs="Arial"/>
        </w:rPr>
      </w:pPr>
    </w:p>
    <w:p w:rsidR="0094566B" w:rsidRDefault="0094566B" w:rsidP="00AA1FE1">
      <w:pPr>
        <w:spacing w:after="0"/>
        <w:ind w:left="-851"/>
        <w:rPr>
          <w:rFonts w:ascii="Arial" w:hAnsi="Arial" w:cs="Arial"/>
        </w:rPr>
      </w:pPr>
    </w:p>
    <w:p w:rsidR="0094566B" w:rsidRDefault="0094566B" w:rsidP="00AA1FE1">
      <w:pPr>
        <w:spacing w:after="0"/>
        <w:ind w:left="-851"/>
        <w:rPr>
          <w:rFonts w:ascii="Arial" w:hAnsi="Arial" w:cs="Arial"/>
        </w:rPr>
      </w:pPr>
    </w:p>
    <w:tbl>
      <w:tblPr>
        <w:tblStyle w:val="Tablaconcuadrcula"/>
        <w:tblW w:w="10490" w:type="dxa"/>
        <w:tblInd w:w="-601" w:type="dxa"/>
        <w:tblLook w:val="04A0" w:firstRow="1" w:lastRow="0" w:firstColumn="1" w:lastColumn="0" w:noHBand="0" w:noVBand="1"/>
      </w:tblPr>
      <w:tblGrid>
        <w:gridCol w:w="2540"/>
        <w:gridCol w:w="2089"/>
        <w:gridCol w:w="2391"/>
        <w:gridCol w:w="3470"/>
      </w:tblGrid>
      <w:tr w:rsidR="0094566B" w:rsidRPr="008419AE" w:rsidTr="0094566B">
        <w:tc>
          <w:tcPr>
            <w:tcW w:w="4629" w:type="dxa"/>
            <w:gridSpan w:val="2"/>
            <w:shd w:val="clear" w:color="auto" w:fill="D99594" w:themeFill="accent2" w:themeFillTint="99"/>
            <w:vAlign w:val="center"/>
          </w:tcPr>
          <w:p w:rsidR="0094566B" w:rsidRPr="008419AE" w:rsidRDefault="0094566B" w:rsidP="00D70C37">
            <w:pPr>
              <w:spacing w:line="288" w:lineRule="auto"/>
              <w:jc w:val="center"/>
              <w:rPr>
                <w:rFonts w:ascii="Arial" w:hAnsi="Arial" w:cs="Arial"/>
                <w:color w:val="FFFFFF" w:themeColor="background1"/>
                <w:sz w:val="16"/>
                <w:szCs w:val="16"/>
              </w:rPr>
            </w:pPr>
            <w:r w:rsidRPr="008419AE">
              <w:rPr>
                <w:rFonts w:ascii="Arial" w:hAnsi="Arial" w:cs="Arial"/>
                <w:color w:val="FFFFFF" w:themeColor="background1"/>
                <w:sz w:val="16"/>
                <w:szCs w:val="16"/>
              </w:rPr>
              <w:t>Lugar</w:t>
            </w:r>
          </w:p>
        </w:tc>
        <w:tc>
          <w:tcPr>
            <w:tcW w:w="2391" w:type="dxa"/>
            <w:shd w:val="clear" w:color="auto" w:fill="D99594" w:themeFill="accent2" w:themeFillTint="99"/>
            <w:vAlign w:val="center"/>
          </w:tcPr>
          <w:p w:rsidR="0094566B" w:rsidRPr="008419AE" w:rsidRDefault="0094566B" w:rsidP="00D70C37">
            <w:pPr>
              <w:spacing w:line="288" w:lineRule="auto"/>
              <w:jc w:val="center"/>
              <w:rPr>
                <w:rFonts w:ascii="Arial" w:hAnsi="Arial" w:cs="Arial"/>
                <w:color w:val="FFFFFF" w:themeColor="background1"/>
                <w:sz w:val="16"/>
                <w:szCs w:val="16"/>
              </w:rPr>
            </w:pPr>
            <w:r w:rsidRPr="008419AE">
              <w:rPr>
                <w:rFonts w:ascii="Arial" w:hAnsi="Arial" w:cs="Arial"/>
                <w:color w:val="FFFFFF" w:themeColor="background1"/>
                <w:sz w:val="16"/>
                <w:szCs w:val="16"/>
              </w:rPr>
              <w:t>Día / Mes / Año</w:t>
            </w:r>
          </w:p>
        </w:tc>
        <w:tc>
          <w:tcPr>
            <w:tcW w:w="3470" w:type="dxa"/>
            <w:shd w:val="clear" w:color="auto" w:fill="D99594" w:themeFill="accent2" w:themeFillTint="99"/>
            <w:vAlign w:val="center"/>
          </w:tcPr>
          <w:p w:rsidR="0094566B" w:rsidRPr="008419AE" w:rsidRDefault="0094566B" w:rsidP="00D70C37">
            <w:pPr>
              <w:spacing w:line="288" w:lineRule="auto"/>
              <w:jc w:val="center"/>
              <w:rPr>
                <w:rFonts w:ascii="Arial" w:hAnsi="Arial" w:cs="Arial"/>
                <w:color w:val="FFFFFF" w:themeColor="background1"/>
                <w:sz w:val="16"/>
                <w:szCs w:val="16"/>
              </w:rPr>
            </w:pPr>
            <w:r w:rsidRPr="008419AE">
              <w:rPr>
                <w:rFonts w:ascii="Arial" w:hAnsi="Arial" w:cs="Arial"/>
                <w:color w:val="FFFFFF" w:themeColor="background1"/>
                <w:sz w:val="16"/>
                <w:szCs w:val="16"/>
              </w:rPr>
              <w:t>Firma del interesado o representante</w:t>
            </w:r>
          </w:p>
        </w:tc>
      </w:tr>
      <w:tr w:rsidR="0094566B" w:rsidTr="0094566B">
        <w:tc>
          <w:tcPr>
            <w:tcW w:w="4629" w:type="dxa"/>
            <w:gridSpan w:val="2"/>
            <w:vAlign w:val="center"/>
          </w:tcPr>
          <w:p w:rsidR="0094566B" w:rsidRPr="00CC1E28" w:rsidRDefault="0094566B" w:rsidP="00D70C37">
            <w:pPr>
              <w:spacing w:line="288" w:lineRule="auto"/>
              <w:rPr>
                <w:rFonts w:ascii="Arial" w:hAnsi="Arial" w:cs="Arial"/>
                <w:sz w:val="20"/>
                <w:szCs w:val="20"/>
              </w:rPr>
            </w:pPr>
          </w:p>
        </w:tc>
        <w:tc>
          <w:tcPr>
            <w:tcW w:w="2391" w:type="dxa"/>
            <w:vAlign w:val="center"/>
          </w:tcPr>
          <w:p w:rsidR="0094566B" w:rsidRPr="00CC1E28" w:rsidRDefault="0094566B" w:rsidP="00D70C37">
            <w:pPr>
              <w:spacing w:line="288" w:lineRule="auto"/>
              <w:rPr>
                <w:rFonts w:ascii="Arial" w:hAnsi="Arial" w:cs="Arial"/>
                <w:sz w:val="20"/>
                <w:szCs w:val="20"/>
              </w:rPr>
            </w:pPr>
          </w:p>
        </w:tc>
        <w:tc>
          <w:tcPr>
            <w:tcW w:w="3470" w:type="dxa"/>
          </w:tcPr>
          <w:p w:rsidR="0094566B" w:rsidRDefault="0094566B" w:rsidP="00D70C37">
            <w:pPr>
              <w:spacing w:line="288" w:lineRule="auto"/>
              <w:rPr>
                <w:rFonts w:ascii="Arial" w:hAnsi="Arial" w:cs="Arial"/>
                <w:sz w:val="16"/>
                <w:szCs w:val="16"/>
              </w:rPr>
            </w:pPr>
          </w:p>
          <w:p w:rsidR="0094566B" w:rsidRDefault="0094566B" w:rsidP="00D70C37">
            <w:pPr>
              <w:spacing w:line="288" w:lineRule="auto"/>
              <w:rPr>
                <w:rFonts w:ascii="Arial" w:hAnsi="Arial" w:cs="Arial"/>
                <w:sz w:val="16"/>
                <w:szCs w:val="16"/>
              </w:rPr>
            </w:pPr>
          </w:p>
          <w:p w:rsidR="0094566B" w:rsidRPr="00CC1E28" w:rsidRDefault="0094566B" w:rsidP="00D70C37">
            <w:pPr>
              <w:spacing w:line="288" w:lineRule="auto"/>
              <w:rPr>
                <w:rFonts w:ascii="Arial" w:hAnsi="Arial" w:cs="Arial"/>
                <w:sz w:val="20"/>
                <w:szCs w:val="20"/>
              </w:rPr>
            </w:pPr>
          </w:p>
          <w:p w:rsidR="0094566B" w:rsidRDefault="0094566B" w:rsidP="00D70C37">
            <w:pPr>
              <w:spacing w:line="288" w:lineRule="auto"/>
              <w:rPr>
                <w:rFonts w:ascii="Arial" w:hAnsi="Arial" w:cs="Arial"/>
                <w:sz w:val="16"/>
                <w:szCs w:val="16"/>
              </w:rPr>
            </w:pPr>
          </w:p>
          <w:p w:rsidR="0094566B" w:rsidRDefault="0094566B" w:rsidP="00D70C37">
            <w:pPr>
              <w:spacing w:line="288" w:lineRule="auto"/>
              <w:rPr>
                <w:rFonts w:ascii="Arial" w:hAnsi="Arial" w:cs="Arial"/>
                <w:sz w:val="16"/>
                <w:szCs w:val="16"/>
              </w:rPr>
            </w:pPr>
          </w:p>
        </w:tc>
      </w:tr>
      <w:tr w:rsidR="0094566B" w:rsidTr="0094566B">
        <w:tc>
          <w:tcPr>
            <w:tcW w:w="2540" w:type="dxa"/>
            <w:shd w:val="clear" w:color="auto" w:fill="D99594" w:themeFill="accent2" w:themeFillTint="99"/>
            <w:vAlign w:val="center"/>
          </w:tcPr>
          <w:p w:rsidR="0094566B" w:rsidRPr="008419AE" w:rsidRDefault="0094566B" w:rsidP="00D70C37">
            <w:pPr>
              <w:spacing w:line="288" w:lineRule="auto"/>
              <w:rPr>
                <w:rFonts w:ascii="Arial" w:hAnsi="Arial" w:cs="Arial"/>
                <w:color w:val="FFFFFF" w:themeColor="background1"/>
                <w:sz w:val="16"/>
                <w:szCs w:val="16"/>
              </w:rPr>
            </w:pPr>
            <w:r w:rsidRPr="008419AE">
              <w:rPr>
                <w:rFonts w:ascii="Arial" w:hAnsi="Arial" w:cs="Arial"/>
                <w:color w:val="FFFFFF" w:themeColor="background1"/>
                <w:sz w:val="16"/>
                <w:szCs w:val="16"/>
              </w:rPr>
              <w:t>Órgano al que se dirige</w:t>
            </w:r>
          </w:p>
        </w:tc>
        <w:tc>
          <w:tcPr>
            <w:tcW w:w="7950" w:type="dxa"/>
            <w:gridSpan w:val="3"/>
            <w:vAlign w:val="center"/>
          </w:tcPr>
          <w:p w:rsidR="0094566B" w:rsidRDefault="0094566B" w:rsidP="00D70C37">
            <w:pPr>
              <w:spacing w:line="288" w:lineRule="auto"/>
              <w:rPr>
                <w:rFonts w:ascii="Arial" w:hAnsi="Arial" w:cs="Arial"/>
                <w:sz w:val="16"/>
                <w:szCs w:val="16"/>
              </w:rPr>
            </w:pPr>
            <w:r>
              <w:rPr>
                <w:rFonts w:ascii="Arial" w:hAnsi="Arial" w:cs="Arial"/>
                <w:sz w:val="16"/>
                <w:szCs w:val="16"/>
              </w:rPr>
              <w:t>ALCALDÍA PRESIDENCIA DEL AYUNTAMIENTO DE LEÓN</w:t>
            </w:r>
          </w:p>
        </w:tc>
      </w:tr>
    </w:tbl>
    <w:p w:rsidR="0094566B" w:rsidRDefault="0094566B" w:rsidP="00AA1FE1">
      <w:pPr>
        <w:spacing w:after="0"/>
        <w:ind w:left="-851"/>
        <w:rPr>
          <w:rFonts w:ascii="Arial" w:hAnsi="Arial" w:cs="Arial"/>
        </w:rPr>
      </w:pPr>
    </w:p>
    <w:p w:rsidR="008B58C8" w:rsidRDefault="008B58C8" w:rsidP="00BC3C47">
      <w:pPr>
        <w:pStyle w:val="Prrafodelista"/>
        <w:spacing w:after="0" w:line="288" w:lineRule="auto"/>
        <w:ind w:left="-633"/>
        <w:jc w:val="both"/>
        <w:rPr>
          <w:rFonts w:ascii="Arial" w:hAnsi="Arial" w:cs="Arial"/>
          <w:b/>
          <w:sz w:val="14"/>
          <w:szCs w:val="14"/>
        </w:rPr>
      </w:pPr>
    </w:p>
    <w:p w:rsidR="00BC3C47" w:rsidRPr="008F7662" w:rsidRDefault="00BC3C47" w:rsidP="00BC3C47">
      <w:pPr>
        <w:pStyle w:val="Prrafodelista"/>
        <w:spacing w:after="0" w:line="288" w:lineRule="auto"/>
        <w:ind w:left="-633"/>
        <w:jc w:val="both"/>
        <w:rPr>
          <w:rFonts w:ascii="Arial" w:hAnsi="Arial" w:cs="Arial"/>
          <w:b/>
          <w:sz w:val="14"/>
          <w:szCs w:val="14"/>
        </w:rPr>
      </w:pPr>
      <w:r w:rsidRPr="008F7662">
        <w:rPr>
          <w:rFonts w:ascii="Arial" w:hAnsi="Arial" w:cs="Arial"/>
          <w:b/>
          <w:sz w:val="14"/>
          <w:szCs w:val="14"/>
        </w:rPr>
        <w:t>NORMATIVA APLICABLE</w:t>
      </w:r>
    </w:p>
    <w:p w:rsidR="00BC3C47" w:rsidRPr="008F7662" w:rsidRDefault="00BC3C47" w:rsidP="00BC3C47">
      <w:pPr>
        <w:pStyle w:val="Prrafodelista"/>
        <w:spacing w:after="0" w:line="288" w:lineRule="auto"/>
        <w:ind w:left="-633"/>
        <w:jc w:val="both"/>
        <w:rPr>
          <w:rFonts w:ascii="Arial" w:hAnsi="Arial" w:cs="Arial"/>
          <w:sz w:val="14"/>
          <w:szCs w:val="14"/>
        </w:rPr>
      </w:pPr>
    </w:p>
    <w:p w:rsidR="00BC3C47" w:rsidRPr="008F7662" w:rsidRDefault="00BC3C47" w:rsidP="00BC3C47">
      <w:pPr>
        <w:pStyle w:val="Prrafodelista"/>
        <w:numPr>
          <w:ilvl w:val="0"/>
          <w:numId w:val="4"/>
        </w:numPr>
        <w:spacing w:after="0" w:line="288" w:lineRule="auto"/>
        <w:jc w:val="both"/>
        <w:rPr>
          <w:rFonts w:ascii="Arial" w:hAnsi="Arial" w:cs="Arial"/>
          <w:sz w:val="14"/>
          <w:szCs w:val="14"/>
        </w:rPr>
      </w:pPr>
      <w:r w:rsidRPr="008F7662">
        <w:rPr>
          <w:rFonts w:ascii="Arial" w:hAnsi="Arial" w:cs="Arial"/>
          <w:sz w:val="14"/>
          <w:szCs w:val="14"/>
        </w:rPr>
        <w:t>Ley 39/2015, de 1 de octubre, del Procedimiento Administrativo Común de las Administraciones Públicas.</w:t>
      </w:r>
    </w:p>
    <w:p w:rsidR="00BC3C47" w:rsidRPr="008F7662" w:rsidRDefault="00BC3C47" w:rsidP="00BC3C47">
      <w:pPr>
        <w:pStyle w:val="Prrafodelista"/>
        <w:numPr>
          <w:ilvl w:val="0"/>
          <w:numId w:val="4"/>
        </w:numPr>
        <w:spacing w:after="0" w:line="288" w:lineRule="auto"/>
        <w:jc w:val="both"/>
        <w:rPr>
          <w:rFonts w:ascii="Arial" w:hAnsi="Arial" w:cs="Arial"/>
          <w:sz w:val="14"/>
          <w:szCs w:val="14"/>
        </w:rPr>
      </w:pPr>
      <w:r w:rsidRPr="008F7662">
        <w:rPr>
          <w:rFonts w:ascii="Arial" w:hAnsi="Arial" w:cs="Arial"/>
          <w:sz w:val="14"/>
          <w:szCs w:val="14"/>
        </w:rPr>
        <w:t>Ley 40/2015, de 1 de octubre, del Régimen Jurídico del Sector Público.</w:t>
      </w:r>
    </w:p>
    <w:p w:rsidR="00BC3C47" w:rsidRPr="008F7662" w:rsidRDefault="00BC3C47" w:rsidP="00BC3C47">
      <w:pPr>
        <w:pStyle w:val="Prrafodelista"/>
        <w:numPr>
          <w:ilvl w:val="0"/>
          <w:numId w:val="4"/>
        </w:numPr>
        <w:spacing w:after="0" w:line="288" w:lineRule="auto"/>
        <w:jc w:val="both"/>
        <w:rPr>
          <w:rFonts w:ascii="Arial" w:hAnsi="Arial" w:cs="Arial"/>
          <w:sz w:val="14"/>
          <w:szCs w:val="14"/>
        </w:rPr>
      </w:pPr>
      <w:r w:rsidRPr="008F7662">
        <w:rPr>
          <w:rFonts w:ascii="Arial" w:hAnsi="Arial" w:cs="Arial"/>
          <w:sz w:val="14"/>
          <w:szCs w:val="14"/>
        </w:rPr>
        <w:t>Ley 38/2003, de 17 de noviembre, General de Subvenciones.</w:t>
      </w:r>
    </w:p>
    <w:p w:rsidR="00BC3C47" w:rsidRPr="008F7662" w:rsidRDefault="00BC3C47" w:rsidP="00BC3C47">
      <w:pPr>
        <w:pStyle w:val="Prrafodelista"/>
        <w:numPr>
          <w:ilvl w:val="0"/>
          <w:numId w:val="4"/>
        </w:numPr>
        <w:spacing w:after="0" w:line="288" w:lineRule="auto"/>
        <w:jc w:val="both"/>
        <w:rPr>
          <w:rFonts w:ascii="Arial" w:hAnsi="Arial" w:cs="Arial"/>
          <w:sz w:val="14"/>
          <w:szCs w:val="14"/>
        </w:rPr>
      </w:pPr>
      <w:r w:rsidRPr="008F7662">
        <w:rPr>
          <w:rFonts w:ascii="Arial" w:hAnsi="Arial" w:cs="Arial"/>
          <w:sz w:val="14"/>
          <w:szCs w:val="14"/>
        </w:rPr>
        <w:t>Ley 7/1985, de 2 de abril, de Bases de Régimen Local.</w:t>
      </w:r>
    </w:p>
    <w:p w:rsidR="00BC3C47" w:rsidRPr="008F7662" w:rsidRDefault="00BC3C47" w:rsidP="00BC3C47">
      <w:pPr>
        <w:pStyle w:val="Prrafodelista"/>
        <w:numPr>
          <w:ilvl w:val="0"/>
          <w:numId w:val="4"/>
        </w:numPr>
        <w:spacing w:after="0" w:line="288" w:lineRule="auto"/>
        <w:jc w:val="both"/>
        <w:rPr>
          <w:rFonts w:ascii="Arial" w:hAnsi="Arial" w:cs="Arial"/>
          <w:sz w:val="14"/>
          <w:szCs w:val="14"/>
        </w:rPr>
      </w:pPr>
      <w:r w:rsidRPr="008F7662">
        <w:rPr>
          <w:rFonts w:ascii="Arial" w:hAnsi="Arial" w:cs="Arial"/>
          <w:sz w:val="14"/>
          <w:szCs w:val="14"/>
        </w:rPr>
        <w:t>Real Decreto 887/2006, de 21 de julio, por el que se aprueba el Reglamento de la Ley 38/2003, de 17 de noviembre, General de Subvenciones.</w:t>
      </w:r>
    </w:p>
    <w:p w:rsidR="00BC3C47" w:rsidRPr="008F7662" w:rsidRDefault="00BC3C47" w:rsidP="00BC3C47">
      <w:pPr>
        <w:pStyle w:val="Prrafodelista"/>
        <w:numPr>
          <w:ilvl w:val="0"/>
          <w:numId w:val="4"/>
        </w:numPr>
        <w:spacing w:after="0" w:line="288" w:lineRule="auto"/>
        <w:jc w:val="both"/>
        <w:rPr>
          <w:rFonts w:ascii="Arial" w:hAnsi="Arial" w:cs="Arial"/>
          <w:sz w:val="14"/>
          <w:szCs w:val="14"/>
        </w:rPr>
      </w:pPr>
      <w:r w:rsidRPr="008F7662">
        <w:rPr>
          <w:rFonts w:ascii="Arial" w:hAnsi="Arial" w:cs="Arial"/>
          <w:sz w:val="14"/>
          <w:szCs w:val="14"/>
        </w:rPr>
        <w:t>Real Decreto Legislativo 2/2004, de 5 de marzo, por el que se aprueba el texto refundido de la Ley Reguladora de las Haciendas Locales.</w:t>
      </w:r>
    </w:p>
    <w:p w:rsidR="00BC3C47" w:rsidRPr="008F7662" w:rsidRDefault="00BC3C47" w:rsidP="00BC3C47">
      <w:pPr>
        <w:pStyle w:val="Prrafodelista"/>
        <w:numPr>
          <w:ilvl w:val="0"/>
          <w:numId w:val="4"/>
        </w:numPr>
        <w:spacing w:after="0" w:line="288" w:lineRule="auto"/>
        <w:jc w:val="both"/>
        <w:rPr>
          <w:rFonts w:ascii="Arial" w:hAnsi="Arial" w:cs="Arial"/>
          <w:sz w:val="14"/>
          <w:szCs w:val="14"/>
        </w:rPr>
      </w:pPr>
      <w:r w:rsidRPr="008F7662">
        <w:rPr>
          <w:rFonts w:ascii="Arial" w:hAnsi="Arial" w:cs="Arial"/>
          <w:sz w:val="14"/>
          <w:szCs w:val="14"/>
        </w:rPr>
        <w:t>Bases de Ejecución Presupuesto Municipal reconocimiento y abono de subvenciones.</w:t>
      </w:r>
    </w:p>
    <w:p w:rsidR="00BC3C47" w:rsidRPr="008F7662" w:rsidRDefault="00BC3C47" w:rsidP="00BC3C47">
      <w:pPr>
        <w:spacing w:after="0" w:line="288" w:lineRule="auto"/>
        <w:ind w:left="-567"/>
        <w:jc w:val="both"/>
        <w:rPr>
          <w:rFonts w:ascii="Arial" w:hAnsi="Arial" w:cs="Arial"/>
          <w:b/>
          <w:sz w:val="14"/>
          <w:szCs w:val="14"/>
        </w:rPr>
      </w:pPr>
    </w:p>
    <w:p w:rsidR="00BC3C47" w:rsidRPr="008F7662" w:rsidRDefault="00BC3C47" w:rsidP="00BC3C47">
      <w:pPr>
        <w:spacing w:after="0" w:line="288" w:lineRule="auto"/>
        <w:ind w:left="-567"/>
        <w:jc w:val="both"/>
        <w:rPr>
          <w:rFonts w:ascii="Arial" w:hAnsi="Arial" w:cs="Arial"/>
          <w:b/>
          <w:sz w:val="14"/>
          <w:szCs w:val="14"/>
        </w:rPr>
      </w:pPr>
      <w:r w:rsidRPr="008F7662">
        <w:rPr>
          <w:rFonts w:ascii="Arial" w:hAnsi="Arial" w:cs="Arial"/>
          <w:b/>
          <w:sz w:val="14"/>
          <w:szCs w:val="14"/>
        </w:rPr>
        <w:t>LEY DE PROTECCIÓN DE DATOS</w:t>
      </w:r>
    </w:p>
    <w:tbl>
      <w:tblPr>
        <w:tblStyle w:val="Tablaconcuadrcula"/>
        <w:tblW w:w="0" w:type="auto"/>
        <w:tblInd w:w="-459" w:type="dxa"/>
        <w:tblLook w:val="04A0" w:firstRow="1" w:lastRow="0" w:firstColumn="1" w:lastColumn="0" w:noHBand="0" w:noVBand="1"/>
      </w:tblPr>
      <w:tblGrid>
        <w:gridCol w:w="2410"/>
        <w:gridCol w:w="7938"/>
      </w:tblGrid>
      <w:tr w:rsidR="00BC3C47" w:rsidRPr="008F7662" w:rsidTr="008B58C8">
        <w:tc>
          <w:tcPr>
            <w:tcW w:w="2410" w:type="dxa"/>
            <w:vAlign w:val="center"/>
          </w:tcPr>
          <w:p w:rsidR="00BC3C47" w:rsidRPr="008F7662" w:rsidRDefault="00BC3C47" w:rsidP="00D70C37">
            <w:pPr>
              <w:spacing w:line="288" w:lineRule="auto"/>
              <w:rPr>
                <w:rFonts w:ascii="Arial" w:hAnsi="Arial" w:cs="Arial"/>
                <w:b/>
                <w:sz w:val="14"/>
                <w:szCs w:val="14"/>
              </w:rPr>
            </w:pPr>
            <w:r w:rsidRPr="008F7662">
              <w:rPr>
                <w:rFonts w:ascii="Arial" w:hAnsi="Arial" w:cs="Arial"/>
                <w:b/>
                <w:sz w:val="14"/>
                <w:szCs w:val="14"/>
              </w:rPr>
              <w:t>Responsable del tratamiento</w:t>
            </w:r>
          </w:p>
        </w:tc>
        <w:tc>
          <w:tcPr>
            <w:tcW w:w="7938" w:type="dxa"/>
            <w:vAlign w:val="center"/>
          </w:tcPr>
          <w:p w:rsidR="00BC3C47" w:rsidRPr="008F7662" w:rsidRDefault="00BC3C47" w:rsidP="00D70C37">
            <w:pPr>
              <w:spacing w:line="288" w:lineRule="auto"/>
              <w:rPr>
                <w:rFonts w:ascii="Arial" w:hAnsi="Arial" w:cs="Arial"/>
                <w:sz w:val="14"/>
                <w:szCs w:val="14"/>
              </w:rPr>
            </w:pPr>
            <w:r w:rsidRPr="008F7662">
              <w:rPr>
                <w:rFonts w:ascii="Arial" w:hAnsi="Arial" w:cs="Arial"/>
                <w:sz w:val="14"/>
                <w:szCs w:val="14"/>
              </w:rPr>
              <w:t>Ayuntamiento de León</w:t>
            </w:r>
          </w:p>
        </w:tc>
      </w:tr>
      <w:tr w:rsidR="00BC3C47" w:rsidRPr="008F7662" w:rsidTr="008B58C8">
        <w:tc>
          <w:tcPr>
            <w:tcW w:w="2410" w:type="dxa"/>
            <w:vAlign w:val="center"/>
          </w:tcPr>
          <w:p w:rsidR="00BC3C47" w:rsidRPr="008F7662" w:rsidRDefault="00BC3C47" w:rsidP="00D70C37">
            <w:pPr>
              <w:spacing w:line="288" w:lineRule="auto"/>
              <w:rPr>
                <w:rFonts w:ascii="Arial" w:hAnsi="Arial" w:cs="Arial"/>
                <w:b/>
                <w:sz w:val="14"/>
                <w:szCs w:val="14"/>
              </w:rPr>
            </w:pPr>
            <w:r w:rsidRPr="008F7662">
              <w:rPr>
                <w:rFonts w:ascii="Arial" w:hAnsi="Arial" w:cs="Arial"/>
                <w:b/>
                <w:sz w:val="14"/>
                <w:szCs w:val="14"/>
              </w:rPr>
              <w:t>Finalidad del tratamiento</w:t>
            </w:r>
          </w:p>
        </w:tc>
        <w:tc>
          <w:tcPr>
            <w:tcW w:w="7938" w:type="dxa"/>
            <w:vAlign w:val="center"/>
          </w:tcPr>
          <w:p w:rsidR="00BC3C47" w:rsidRPr="008F7662" w:rsidRDefault="00BC3C47" w:rsidP="00D70C37">
            <w:pPr>
              <w:spacing w:line="288" w:lineRule="auto"/>
              <w:jc w:val="both"/>
              <w:rPr>
                <w:rFonts w:ascii="Arial" w:hAnsi="Arial" w:cs="Arial"/>
                <w:sz w:val="14"/>
                <w:szCs w:val="14"/>
              </w:rPr>
            </w:pPr>
            <w:r w:rsidRPr="008F7662">
              <w:rPr>
                <w:rFonts w:ascii="Arial" w:hAnsi="Arial" w:cs="Arial"/>
                <w:sz w:val="14"/>
                <w:szCs w:val="14"/>
              </w:rPr>
              <w:t>Tramitar este procedimiento, verificar los datos y documentos aportados, llevar a cabo las actuaciones administrativas que se deriven e informar sobre el estado de tramitación, en el marco del Plan de Recuperación, Transformación y Resiliencia.</w:t>
            </w:r>
          </w:p>
        </w:tc>
      </w:tr>
      <w:tr w:rsidR="00BC3C47" w:rsidRPr="008F7662" w:rsidTr="008B58C8">
        <w:tc>
          <w:tcPr>
            <w:tcW w:w="2410" w:type="dxa"/>
            <w:vAlign w:val="center"/>
          </w:tcPr>
          <w:p w:rsidR="00BC3C47" w:rsidRPr="008F7662" w:rsidRDefault="00BC3C47" w:rsidP="00D70C37">
            <w:pPr>
              <w:spacing w:line="288" w:lineRule="auto"/>
              <w:rPr>
                <w:rFonts w:ascii="Arial" w:hAnsi="Arial" w:cs="Arial"/>
                <w:b/>
                <w:sz w:val="14"/>
                <w:szCs w:val="14"/>
              </w:rPr>
            </w:pPr>
            <w:r w:rsidRPr="008F7662">
              <w:rPr>
                <w:rFonts w:ascii="Arial" w:hAnsi="Arial" w:cs="Arial"/>
                <w:b/>
                <w:sz w:val="14"/>
                <w:szCs w:val="14"/>
              </w:rPr>
              <w:t>Legitimación del tratamiento</w:t>
            </w:r>
          </w:p>
        </w:tc>
        <w:tc>
          <w:tcPr>
            <w:tcW w:w="7938" w:type="dxa"/>
            <w:vAlign w:val="center"/>
          </w:tcPr>
          <w:p w:rsidR="00BC3C47" w:rsidRPr="008F7662" w:rsidRDefault="00BC3C47" w:rsidP="00D70C37">
            <w:pPr>
              <w:spacing w:line="288" w:lineRule="auto"/>
              <w:jc w:val="both"/>
              <w:rPr>
                <w:rFonts w:ascii="Arial" w:hAnsi="Arial" w:cs="Arial"/>
                <w:sz w:val="14"/>
                <w:szCs w:val="14"/>
              </w:rPr>
            </w:pPr>
            <w:r w:rsidRPr="008F7662">
              <w:rPr>
                <w:rFonts w:ascii="Arial" w:hAnsi="Arial" w:cs="Arial"/>
                <w:sz w:val="14"/>
                <w:szCs w:val="14"/>
              </w:rPr>
              <w:t>La legitimación de este tratamiento se fundamenta en la necesidad de cumplir una misión realizada en el ejercicio de poderes públicos y en el consentimiento del interesado.</w:t>
            </w:r>
          </w:p>
        </w:tc>
      </w:tr>
      <w:tr w:rsidR="00BC3C47" w:rsidRPr="008F7662" w:rsidTr="008B58C8">
        <w:tc>
          <w:tcPr>
            <w:tcW w:w="2410" w:type="dxa"/>
            <w:vAlign w:val="center"/>
          </w:tcPr>
          <w:p w:rsidR="00BC3C47" w:rsidRPr="008F7662" w:rsidRDefault="00BC3C47" w:rsidP="00D70C37">
            <w:pPr>
              <w:spacing w:line="288" w:lineRule="auto"/>
              <w:rPr>
                <w:rFonts w:ascii="Arial" w:hAnsi="Arial" w:cs="Arial"/>
                <w:b/>
                <w:sz w:val="14"/>
                <w:szCs w:val="14"/>
              </w:rPr>
            </w:pPr>
            <w:r w:rsidRPr="008F7662">
              <w:rPr>
                <w:rFonts w:ascii="Arial" w:hAnsi="Arial" w:cs="Arial"/>
                <w:b/>
                <w:sz w:val="14"/>
                <w:szCs w:val="14"/>
              </w:rPr>
              <w:t>Destinatarios</w:t>
            </w:r>
          </w:p>
        </w:tc>
        <w:tc>
          <w:tcPr>
            <w:tcW w:w="7938" w:type="dxa"/>
            <w:vAlign w:val="center"/>
          </w:tcPr>
          <w:p w:rsidR="00BC3C47" w:rsidRPr="008F7662" w:rsidRDefault="00BC3C47" w:rsidP="00D70C37">
            <w:pPr>
              <w:spacing w:line="288" w:lineRule="auto"/>
              <w:rPr>
                <w:rFonts w:ascii="Arial" w:hAnsi="Arial" w:cs="Arial"/>
                <w:sz w:val="14"/>
                <w:szCs w:val="14"/>
                <w:highlight w:val="yellow"/>
              </w:rPr>
            </w:pPr>
            <w:r w:rsidRPr="008F7662">
              <w:rPr>
                <w:rFonts w:ascii="Arial" w:hAnsi="Arial" w:cs="Arial"/>
                <w:sz w:val="14"/>
                <w:szCs w:val="14"/>
              </w:rPr>
              <w:t>Los datos van a ser cedidos al Ministerio de Transportes, Movilidad y Agenda Urbana, a la Junta de Castilla y León, así como a otros órganos competentes nacionales y comunitarios de la Unión Europea.</w:t>
            </w:r>
          </w:p>
        </w:tc>
      </w:tr>
      <w:tr w:rsidR="00BC3C47" w:rsidRPr="008F7662" w:rsidTr="008B58C8">
        <w:tc>
          <w:tcPr>
            <w:tcW w:w="2410" w:type="dxa"/>
            <w:vAlign w:val="center"/>
          </w:tcPr>
          <w:p w:rsidR="00BC3C47" w:rsidRPr="008F7662" w:rsidRDefault="00BC3C47" w:rsidP="00D70C37">
            <w:pPr>
              <w:spacing w:line="288" w:lineRule="auto"/>
              <w:rPr>
                <w:rFonts w:ascii="Arial" w:hAnsi="Arial" w:cs="Arial"/>
                <w:b/>
                <w:sz w:val="14"/>
                <w:szCs w:val="14"/>
              </w:rPr>
            </w:pPr>
            <w:r w:rsidRPr="008F7662">
              <w:rPr>
                <w:rFonts w:ascii="Arial" w:hAnsi="Arial" w:cs="Arial"/>
                <w:b/>
                <w:sz w:val="14"/>
                <w:szCs w:val="14"/>
              </w:rPr>
              <w:t>Derechos de las personas</w:t>
            </w:r>
          </w:p>
        </w:tc>
        <w:tc>
          <w:tcPr>
            <w:tcW w:w="7938" w:type="dxa"/>
            <w:vAlign w:val="center"/>
          </w:tcPr>
          <w:p w:rsidR="00BC3C47" w:rsidRPr="008F7662" w:rsidRDefault="00BC3C47" w:rsidP="00D70C37">
            <w:pPr>
              <w:spacing w:line="288" w:lineRule="auto"/>
              <w:rPr>
                <w:rFonts w:ascii="Arial" w:hAnsi="Arial" w:cs="Arial"/>
                <w:sz w:val="14"/>
                <w:szCs w:val="14"/>
              </w:rPr>
            </w:pPr>
            <w:r w:rsidRPr="00CC5DAB">
              <w:rPr>
                <w:rFonts w:ascii="Arial" w:hAnsi="Arial" w:cs="Arial"/>
                <w:sz w:val="14"/>
                <w:szCs w:val="14"/>
              </w:rPr>
              <w:t>Utilizando el procedimiento que se encuentra en la Sede Electrónica del Ayuntamiento de León (</w:t>
            </w:r>
            <w:hyperlink r:id="rId8" w:history="1">
              <w:r w:rsidRPr="00CC5DAB">
                <w:rPr>
                  <w:rStyle w:val="Hipervnculo"/>
                  <w:rFonts w:ascii="Arial" w:hAnsi="Arial" w:cs="Arial"/>
                  <w:sz w:val="14"/>
                  <w:szCs w:val="14"/>
                </w:rPr>
                <w:t>https://sede.aytoleon.es/eAdmin/InfoSede.do?pagina=proteccionDeDatos</w:t>
              </w:r>
            </w:hyperlink>
            <w:r w:rsidRPr="00CC5DAB">
              <w:rPr>
                <w:rFonts w:ascii="Arial" w:hAnsi="Arial" w:cs="Arial"/>
                <w:sz w:val="14"/>
                <w:szCs w:val="14"/>
              </w:rPr>
              <w:t xml:space="preserve"> ).</w:t>
            </w:r>
            <w:r w:rsidRPr="00650B67">
              <w:rPr>
                <w:rFonts w:ascii="Arial" w:hAnsi="Arial" w:cs="Arial"/>
                <w:sz w:val="14"/>
                <w:szCs w:val="14"/>
              </w:rPr>
              <w:t xml:space="preserve"> Derecho</w:t>
            </w:r>
            <w:r w:rsidRPr="008F7662">
              <w:rPr>
                <w:rFonts w:ascii="Arial" w:hAnsi="Arial" w:cs="Arial"/>
                <w:sz w:val="14"/>
                <w:szCs w:val="14"/>
              </w:rPr>
              <w:t xml:space="preserve"> a retirar el consentimiento prestado y Derecho a reclamar ante la autoridad de control.</w:t>
            </w:r>
          </w:p>
        </w:tc>
      </w:tr>
      <w:tr w:rsidR="00BC3C47" w:rsidRPr="008F7662" w:rsidTr="008B58C8">
        <w:tc>
          <w:tcPr>
            <w:tcW w:w="2410" w:type="dxa"/>
            <w:vAlign w:val="center"/>
          </w:tcPr>
          <w:p w:rsidR="00BC3C47" w:rsidRPr="008F7662" w:rsidRDefault="00BC3C47" w:rsidP="00D70C37">
            <w:pPr>
              <w:spacing w:line="288" w:lineRule="auto"/>
              <w:rPr>
                <w:rFonts w:ascii="Arial" w:hAnsi="Arial" w:cs="Arial"/>
                <w:b/>
                <w:sz w:val="14"/>
                <w:szCs w:val="14"/>
              </w:rPr>
            </w:pPr>
            <w:r w:rsidRPr="008F7662">
              <w:rPr>
                <w:rFonts w:ascii="Arial" w:hAnsi="Arial" w:cs="Arial"/>
                <w:b/>
                <w:sz w:val="14"/>
                <w:szCs w:val="14"/>
              </w:rPr>
              <w:t>Información adicional</w:t>
            </w:r>
          </w:p>
        </w:tc>
        <w:tc>
          <w:tcPr>
            <w:tcW w:w="7938" w:type="dxa"/>
            <w:vAlign w:val="center"/>
          </w:tcPr>
          <w:p w:rsidR="00BC3C47" w:rsidRPr="008F7662" w:rsidRDefault="00BC3C47" w:rsidP="00D70C37">
            <w:pPr>
              <w:spacing w:line="288" w:lineRule="auto"/>
              <w:rPr>
                <w:rFonts w:ascii="Arial" w:hAnsi="Arial" w:cs="Arial"/>
                <w:sz w:val="14"/>
                <w:szCs w:val="14"/>
              </w:rPr>
            </w:pPr>
            <w:r w:rsidRPr="008F7662">
              <w:rPr>
                <w:rFonts w:ascii="Arial" w:hAnsi="Arial" w:cs="Arial"/>
                <w:sz w:val="14"/>
                <w:szCs w:val="14"/>
              </w:rPr>
              <w:t>Puede consultar la información adicional y detallada sobre Protección de Datos en la sede electrónica del Ayuntamiento de León: https://sede.aytoleon.es</w:t>
            </w:r>
            <w:proofErr w:type="gramStart"/>
            <w:r w:rsidRPr="008F7662">
              <w:rPr>
                <w:rFonts w:ascii="Arial" w:hAnsi="Arial" w:cs="Arial"/>
                <w:sz w:val="14"/>
                <w:szCs w:val="14"/>
              </w:rPr>
              <w:t>/ .</w:t>
            </w:r>
            <w:proofErr w:type="gramEnd"/>
          </w:p>
        </w:tc>
      </w:tr>
    </w:tbl>
    <w:p w:rsidR="00BC3C47" w:rsidRPr="008F7662" w:rsidRDefault="00BC3C47" w:rsidP="00BC3C47">
      <w:pPr>
        <w:spacing w:after="0" w:line="288" w:lineRule="auto"/>
        <w:ind w:left="-567"/>
        <w:jc w:val="both"/>
        <w:rPr>
          <w:rFonts w:ascii="Arial" w:hAnsi="Arial" w:cs="Arial"/>
          <w:sz w:val="14"/>
          <w:szCs w:val="14"/>
        </w:rPr>
      </w:pPr>
    </w:p>
    <w:p w:rsidR="00BC3C47" w:rsidRPr="008F7662" w:rsidRDefault="00BC3C47" w:rsidP="00BC3C47">
      <w:pPr>
        <w:spacing w:after="0" w:line="288" w:lineRule="auto"/>
        <w:ind w:left="-567"/>
        <w:jc w:val="both"/>
        <w:rPr>
          <w:rFonts w:ascii="Arial" w:hAnsi="Arial" w:cs="Arial"/>
          <w:sz w:val="14"/>
          <w:szCs w:val="14"/>
        </w:rPr>
      </w:pPr>
      <w:r w:rsidRPr="008F7662">
        <w:rPr>
          <w:rFonts w:ascii="Arial" w:hAnsi="Arial" w:cs="Arial"/>
          <w:sz w:val="14"/>
          <w:szCs w:val="14"/>
        </w:rPr>
        <w:t>La presentación de la solicitud y de la documentación requerida comporta la aceptación incondicionada de las presentes bases y del Real Decreto 853/2021, de 5 de octubre, por el que se regulan los programas de ayuda en materia de rehabilitación residencial y vivienda social del Plan de Recuperación, Transformación y Resiliencia.</w:t>
      </w:r>
    </w:p>
    <w:p w:rsidR="00BC3C47" w:rsidRPr="008F7662" w:rsidRDefault="00BC3C47" w:rsidP="00BC3C47">
      <w:pPr>
        <w:spacing w:after="0" w:line="288" w:lineRule="auto"/>
        <w:ind w:left="-567"/>
        <w:jc w:val="both"/>
        <w:rPr>
          <w:rFonts w:ascii="Arial" w:hAnsi="Arial" w:cs="Arial"/>
          <w:sz w:val="14"/>
          <w:szCs w:val="14"/>
        </w:rPr>
      </w:pPr>
    </w:p>
    <w:p w:rsidR="00BC3C47" w:rsidRPr="008F7662" w:rsidRDefault="00BC3C47" w:rsidP="00BC3C47">
      <w:pPr>
        <w:spacing w:after="0" w:line="288" w:lineRule="auto"/>
        <w:ind w:left="-567"/>
        <w:jc w:val="both"/>
        <w:rPr>
          <w:rFonts w:ascii="Arial" w:hAnsi="Arial" w:cs="Arial"/>
          <w:sz w:val="14"/>
          <w:szCs w:val="14"/>
        </w:rPr>
      </w:pPr>
      <w:r w:rsidRPr="008F7662">
        <w:rPr>
          <w:rFonts w:ascii="Arial" w:hAnsi="Arial" w:cs="Arial"/>
          <w:sz w:val="14"/>
          <w:szCs w:val="14"/>
        </w:rPr>
        <w:t>El solicitante podrá presentar, y el Ayuntamiento de León solicitar, cualquier documento para verificar el cumplimiento de los requisitos exigibles en orden a la resolución del procedimiento, así como los que resulten precisos para el ejercicio de las facultades de seguimiento y control.</w:t>
      </w:r>
    </w:p>
    <w:p w:rsidR="00BC3C47" w:rsidRPr="008F7662" w:rsidRDefault="00BC3C47" w:rsidP="00BC3C47">
      <w:pPr>
        <w:spacing w:after="0" w:line="288" w:lineRule="auto"/>
        <w:ind w:left="-567"/>
        <w:jc w:val="both"/>
        <w:rPr>
          <w:rFonts w:ascii="Arial" w:hAnsi="Arial" w:cs="Arial"/>
          <w:sz w:val="14"/>
          <w:szCs w:val="14"/>
        </w:rPr>
      </w:pPr>
    </w:p>
    <w:p w:rsidR="00BC3C47" w:rsidRPr="008F7662" w:rsidRDefault="00BC3C47" w:rsidP="00BC3C47">
      <w:pPr>
        <w:spacing w:after="0" w:line="288" w:lineRule="auto"/>
        <w:ind w:left="-567"/>
        <w:jc w:val="both"/>
        <w:rPr>
          <w:rFonts w:ascii="Arial" w:hAnsi="Arial" w:cs="Arial"/>
          <w:sz w:val="14"/>
          <w:szCs w:val="14"/>
        </w:rPr>
      </w:pPr>
      <w:r w:rsidRPr="008F7662">
        <w:rPr>
          <w:rFonts w:ascii="Arial" w:hAnsi="Arial" w:cs="Arial"/>
          <w:sz w:val="14"/>
          <w:szCs w:val="14"/>
        </w:rPr>
        <w:t>Los interesados se responsabilizan de la veracidad de los documentos que presenten. Excepcionalmente, cuando la relevancia del documento en el procedimiento lo exija o existan dudas derivadas de la calidad de las copias, el Ayuntamiento de León podrá solicitar, de manera motivada, el cotejo de las copias presentadas por el interesado, para lo cual podrá requerir la exhibición del documento o de la información original.</w:t>
      </w:r>
    </w:p>
    <w:p w:rsidR="00BC3C47" w:rsidRPr="008F7662" w:rsidRDefault="00BC3C47" w:rsidP="00BC3C47">
      <w:pPr>
        <w:spacing w:after="0" w:line="288" w:lineRule="auto"/>
        <w:ind w:left="-567"/>
        <w:jc w:val="both"/>
        <w:rPr>
          <w:rFonts w:ascii="Arial" w:hAnsi="Arial" w:cs="Arial"/>
          <w:sz w:val="14"/>
          <w:szCs w:val="14"/>
        </w:rPr>
      </w:pPr>
    </w:p>
    <w:p w:rsidR="00BC3C47" w:rsidRPr="008F7662" w:rsidRDefault="00BC3C47" w:rsidP="00BC3C47">
      <w:pPr>
        <w:spacing w:after="0" w:line="288" w:lineRule="auto"/>
        <w:ind w:left="-567"/>
        <w:jc w:val="both"/>
        <w:rPr>
          <w:rFonts w:ascii="Arial" w:hAnsi="Arial" w:cs="Arial"/>
          <w:sz w:val="14"/>
          <w:szCs w:val="14"/>
        </w:rPr>
      </w:pPr>
      <w:r w:rsidRPr="008F7662">
        <w:rPr>
          <w:rFonts w:ascii="Arial" w:hAnsi="Arial" w:cs="Arial"/>
          <w:sz w:val="14"/>
          <w:szCs w:val="14"/>
        </w:rPr>
        <w:t>Cuando se presenten documentos separadamente de la solicitud se deberá indicar el número de expediente o el número de registro de entrada de la solicitud de subvención.</w:t>
      </w:r>
    </w:p>
    <w:p w:rsidR="00BC3C47" w:rsidRPr="008F7662" w:rsidRDefault="00BC3C47" w:rsidP="00BC3C47">
      <w:pPr>
        <w:spacing w:after="0" w:line="288" w:lineRule="auto"/>
        <w:ind w:left="-567"/>
        <w:jc w:val="both"/>
        <w:rPr>
          <w:rFonts w:ascii="Arial" w:hAnsi="Arial" w:cs="Arial"/>
          <w:sz w:val="14"/>
          <w:szCs w:val="14"/>
        </w:rPr>
      </w:pPr>
    </w:p>
    <w:p w:rsidR="00BC3C47" w:rsidRPr="008F7662" w:rsidRDefault="00BC3C47" w:rsidP="00BC3C47">
      <w:pPr>
        <w:spacing w:after="0" w:line="288" w:lineRule="auto"/>
        <w:ind w:left="-567"/>
        <w:jc w:val="both"/>
        <w:rPr>
          <w:rFonts w:ascii="Arial" w:hAnsi="Arial" w:cs="Arial"/>
          <w:b/>
          <w:sz w:val="14"/>
          <w:szCs w:val="14"/>
        </w:rPr>
      </w:pPr>
      <w:r w:rsidRPr="008F7662">
        <w:rPr>
          <w:rFonts w:ascii="Arial" w:hAnsi="Arial" w:cs="Arial"/>
          <w:b/>
          <w:sz w:val="14"/>
          <w:szCs w:val="14"/>
        </w:rPr>
        <w:t>MEDIO DE NOTIFICACIÓN</w:t>
      </w:r>
    </w:p>
    <w:p w:rsidR="00BC3C47" w:rsidRPr="008F7662" w:rsidRDefault="00BC3C47" w:rsidP="00BC3C47">
      <w:pPr>
        <w:spacing w:after="0" w:line="288" w:lineRule="auto"/>
        <w:ind w:left="-567"/>
        <w:jc w:val="both"/>
        <w:rPr>
          <w:rFonts w:ascii="Arial" w:hAnsi="Arial" w:cs="Arial"/>
          <w:sz w:val="14"/>
          <w:szCs w:val="14"/>
        </w:rPr>
      </w:pPr>
    </w:p>
    <w:p w:rsidR="00BC3C47" w:rsidRPr="008F7662" w:rsidRDefault="00BC3C47" w:rsidP="00BC3C47">
      <w:pPr>
        <w:spacing w:after="0" w:line="288" w:lineRule="auto"/>
        <w:ind w:left="-567"/>
        <w:jc w:val="both"/>
        <w:rPr>
          <w:rFonts w:ascii="Arial" w:hAnsi="Arial" w:cs="Arial"/>
          <w:sz w:val="14"/>
          <w:szCs w:val="14"/>
        </w:rPr>
      </w:pPr>
      <w:r w:rsidRPr="008F7662">
        <w:rPr>
          <w:rFonts w:ascii="Arial" w:hAnsi="Arial" w:cs="Arial"/>
          <w:sz w:val="14"/>
          <w:szCs w:val="14"/>
        </w:rPr>
        <w:t>Las notificaciones que se puedan emitir en relación a este trámite se harán siempre por medios electrónicos cuando se dirijan a una persona jurídica. En el caso de notificar a una persona física se enviarán en papel a menos que esta persona haya solicitado recibir notificaciones por medios electrónicos, bien porque sea el presentador de esta solicitud en Sede Electrónica y así lo haya indicado, bien porque haya prestado su consentimiento a través de la opción “Suscripción o baja de notificaciones electrónicas” de la Sede.</w:t>
      </w:r>
    </w:p>
    <w:p w:rsidR="00BC3C47" w:rsidRPr="008F7662" w:rsidRDefault="00BC3C47" w:rsidP="00BC3C47">
      <w:pPr>
        <w:spacing w:after="0" w:line="288" w:lineRule="auto"/>
        <w:ind w:left="-567"/>
        <w:jc w:val="both"/>
        <w:rPr>
          <w:rFonts w:ascii="Arial" w:hAnsi="Arial" w:cs="Arial"/>
          <w:sz w:val="14"/>
          <w:szCs w:val="14"/>
        </w:rPr>
      </w:pPr>
    </w:p>
    <w:p w:rsidR="00BC3C47" w:rsidRPr="008F7662" w:rsidRDefault="00BC3C47" w:rsidP="00BC3C47">
      <w:pPr>
        <w:spacing w:after="0" w:line="288" w:lineRule="auto"/>
        <w:ind w:left="-567"/>
        <w:jc w:val="both"/>
        <w:rPr>
          <w:rFonts w:ascii="Arial" w:hAnsi="Arial" w:cs="Arial"/>
          <w:sz w:val="14"/>
          <w:szCs w:val="14"/>
        </w:rPr>
      </w:pPr>
      <w:r w:rsidRPr="008F7662">
        <w:rPr>
          <w:rFonts w:ascii="Arial" w:hAnsi="Arial" w:cs="Arial"/>
          <w:sz w:val="14"/>
          <w:szCs w:val="14"/>
        </w:rPr>
        <w:t>Con independencia del medio de notificación, el Ayuntamiento de León enviará un aviso de la notificación cursada a la dirección de correo electrónico que haya comunicado el interesado. Este aviso no tiene carácter de notificación y su falta de práctica no impedirá que la notificación sea considerada plenamente válida.</w:t>
      </w:r>
    </w:p>
    <w:p w:rsidR="00BC3C47" w:rsidRPr="008F7662" w:rsidRDefault="00BC3C47" w:rsidP="00BC3C47">
      <w:pPr>
        <w:spacing w:after="0" w:line="288" w:lineRule="auto"/>
        <w:ind w:left="-567"/>
        <w:jc w:val="both"/>
        <w:rPr>
          <w:rFonts w:ascii="Arial" w:hAnsi="Arial" w:cs="Arial"/>
          <w:sz w:val="14"/>
          <w:szCs w:val="14"/>
        </w:rPr>
      </w:pPr>
    </w:p>
    <w:p w:rsidR="00BC3C47" w:rsidRPr="008F7662" w:rsidRDefault="00BC3C47" w:rsidP="00BC3C47">
      <w:pPr>
        <w:spacing w:after="0" w:line="288" w:lineRule="auto"/>
        <w:ind w:left="-567"/>
        <w:jc w:val="both"/>
        <w:rPr>
          <w:rFonts w:ascii="Arial" w:hAnsi="Arial" w:cs="Arial"/>
          <w:sz w:val="14"/>
          <w:szCs w:val="14"/>
        </w:rPr>
      </w:pPr>
      <w:r w:rsidRPr="008F7662">
        <w:rPr>
          <w:rFonts w:ascii="Arial" w:hAnsi="Arial" w:cs="Arial"/>
          <w:sz w:val="14"/>
          <w:szCs w:val="14"/>
        </w:rPr>
        <w:t>En el caso de indicar un representante, las notificaciones se realizarán a dicho representante, sin perjuicio de que el interesado siempre podrá comparecer por sí mismo en el procedimiento.</w:t>
      </w:r>
    </w:p>
    <w:p w:rsidR="00BC3C47" w:rsidRPr="008F7662" w:rsidRDefault="00BC3C47" w:rsidP="00BC3C47">
      <w:pPr>
        <w:spacing w:after="0" w:line="288" w:lineRule="auto"/>
        <w:ind w:left="-567"/>
        <w:jc w:val="both"/>
        <w:rPr>
          <w:rFonts w:ascii="Arial" w:hAnsi="Arial" w:cs="Arial"/>
          <w:sz w:val="14"/>
          <w:szCs w:val="14"/>
        </w:rPr>
      </w:pPr>
    </w:p>
    <w:p w:rsidR="00BC3C47" w:rsidRPr="008F7662" w:rsidRDefault="00BC3C47" w:rsidP="00BC3C47">
      <w:pPr>
        <w:spacing w:after="0" w:line="288" w:lineRule="auto"/>
        <w:ind w:left="-567"/>
        <w:jc w:val="both"/>
        <w:rPr>
          <w:rFonts w:ascii="Arial" w:hAnsi="Arial" w:cs="Arial"/>
          <w:b/>
          <w:sz w:val="14"/>
          <w:szCs w:val="14"/>
        </w:rPr>
      </w:pPr>
      <w:r w:rsidRPr="008F7662">
        <w:rPr>
          <w:rFonts w:ascii="Arial" w:hAnsi="Arial" w:cs="Arial"/>
          <w:b/>
          <w:sz w:val="14"/>
          <w:szCs w:val="14"/>
        </w:rPr>
        <w:t>ACREDITACIÓN DE LA REPRESENTACIÓN</w:t>
      </w:r>
    </w:p>
    <w:p w:rsidR="00BC3C47" w:rsidRPr="008F7662" w:rsidRDefault="00BC3C47" w:rsidP="00BC3C47">
      <w:pPr>
        <w:spacing w:after="0" w:line="288" w:lineRule="auto"/>
        <w:ind w:left="-567"/>
        <w:jc w:val="both"/>
        <w:rPr>
          <w:rFonts w:ascii="Arial" w:hAnsi="Arial" w:cs="Arial"/>
          <w:sz w:val="14"/>
          <w:szCs w:val="14"/>
        </w:rPr>
      </w:pPr>
    </w:p>
    <w:p w:rsidR="00BC3C47" w:rsidRPr="008F7662" w:rsidRDefault="00BC3C47" w:rsidP="00BC3C47">
      <w:pPr>
        <w:spacing w:after="0" w:line="288" w:lineRule="auto"/>
        <w:ind w:left="-567"/>
        <w:jc w:val="both"/>
        <w:rPr>
          <w:rFonts w:ascii="Arial" w:hAnsi="Arial" w:cs="Arial"/>
          <w:sz w:val="14"/>
          <w:szCs w:val="14"/>
        </w:rPr>
      </w:pPr>
      <w:r w:rsidRPr="008F7662">
        <w:rPr>
          <w:rFonts w:ascii="Arial" w:hAnsi="Arial" w:cs="Arial"/>
          <w:sz w:val="14"/>
          <w:szCs w:val="14"/>
        </w:rPr>
        <w:t>Deberá acreditarse la representación mediante cualquier medio válido en Derecho. La falta o insuficiente acreditación de la representación no impedirá que se tenga por realizado el acto de que se trate, siempre que se aporte aquella o se subsane el defecto.</w:t>
      </w:r>
    </w:p>
    <w:p w:rsidR="00BC3C47" w:rsidRPr="008F7662" w:rsidRDefault="00BC3C47" w:rsidP="00BC3C47">
      <w:pPr>
        <w:spacing w:after="0" w:line="288" w:lineRule="auto"/>
        <w:ind w:left="-567"/>
        <w:jc w:val="both"/>
        <w:rPr>
          <w:rFonts w:ascii="Arial" w:hAnsi="Arial" w:cs="Arial"/>
          <w:sz w:val="14"/>
          <w:szCs w:val="14"/>
        </w:rPr>
      </w:pPr>
    </w:p>
    <w:p w:rsidR="00BC3C47" w:rsidRPr="008F7662" w:rsidRDefault="00BC3C47" w:rsidP="00BC3C47">
      <w:pPr>
        <w:spacing w:after="0" w:line="288" w:lineRule="auto"/>
        <w:ind w:left="-567"/>
        <w:jc w:val="both"/>
        <w:rPr>
          <w:rFonts w:ascii="Arial" w:hAnsi="Arial" w:cs="Arial"/>
          <w:sz w:val="14"/>
          <w:szCs w:val="14"/>
        </w:rPr>
      </w:pPr>
      <w:r w:rsidRPr="008F7662">
        <w:rPr>
          <w:rFonts w:ascii="Arial" w:hAnsi="Arial" w:cs="Arial"/>
          <w:sz w:val="14"/>
          <w:szCs w:val="14"/>
        </w:rPr>
        <w:t>En los trámites realizados a través del Registro Electrónico, queda acreditada la representación legal de una persona jurídica a favor de persona física determinada mediante el acceso de esta con certificado electrónico de representante emitido por un prestador de servicios de certificación reconocido.</w:t>
      </w:r>
    </w:p>
    <w:p w:rsidR="00BC3C47" w:rsidRPr="008F7662" w:rsidRDefault="00BC3C47" w:rsidP="00BC3C47">
      <w:pPr>
        <w:spacing w:after="0" w:line="288" w:lineRule="auto"/>
        <w:ind w:left="-567"/>
        <w:jc w:val="both"/>
        <w:rPr>
          <w:rFonts w:ascii="Arial" w:hAnsi="Arial" w:cs="Arial"/>
          <w:sz w:val="14"/>
          <w:szCs w:val="14"/>
        </w:rPr>
      </w:pPr>
    </w:p>
    <w:p w:rsidR="00BC3C47" w:rsidRPr="008F7662" w:rsidRDefault="00BC3C47" w:rsidP="00BC3C47">
      <w:pPr>
        <w:spacing w:after="0" w:line="288" w:lineRule="auto"/>
        <w:ind w:left="-567"/>
        <w:jc w:val="both"/>
        <w:rPr>
          <w:rFonts w:ascii="Arial" w:hAnsi="Arial" w:cs="Arial"/>
          <w:b/>
          <w:sz w:val="14"/>
          <w:szCs w:val="14"/>
        </w:rPr>
      </w:pPr>
      <w:r w:rsidRPr="008F7662">
        <w:rPr>
          <w:rFonts w:ascii="Arial" w:hAnsi="Arial" w:cs="Arial"/>
          <w:b/>
          <w:sz w:val="14"/>
          <w:szCs w:val="14"/>
        </w:rPr>
        <w:t>PRESENTACIÓN DE SOLICITUDES</w:t>
      </w:r>
    </w:p>
    <w:p w:rsidR="00BC3C47" w:rsidRPr="008F7662" w:rsidRDefault="00BC3C47" w:rsidP="00BC3C47">
      <w:pPr>
        <w:spacing w:after="0" w:line="288" w:lineRule="auto"/>
        <w:ind w:left="-567"/>
        <w:jc w:val="both"/>
        <w:rPr>
          <w:rFonts w:ascii="Arial" w:hAnsi="Arial" w:cs="Arial"/>
          <w:sz w:val="14"/>
          <w:szCs w:val="14"/>
        </w:rPr>
      </w:pPr>
    </w:p>
    <w:p w:rsidR="00BC3C47" w:rsidRPr="008F7662" w:rsidRDefault="00BC3C47" w:rsidP="00BC3C47">
      <w:pPr>
        <w:spacing w:after="0" w:line="288" w:lineRule="auto"/>
        <w:ind w:left="-567"/>
        <w:jc w:val="both"/>
        <w:rPr>
          <w:rFonts w:ascii="Arial" w:hAnsi="Arial" w:cs="Arial"/>
          <w:sz w:val="14"/>
          <w:szCs w:val="14"/>
        </w:rPr>
      </w:pPr>
      <w:r w:rsidRPr="008F7662">
        <w:rPr>
          <w:rFonts w:ascii="Arial" w:hAnsi="Arial" w:cs="Arial"/>
          <w:sz w:val="14"/>
          <w:szCs w:val="14"/>
        </w:rPr>
        <w:t>Registro Electrónico del Ayuntamiento de León, a través de la sede electrónica (</w:t>
      </w:r>
      <w:hyperlink r:id="rId9" w:history="1">
        <w:r w:rsidRPr="008F7662">
          <w:rPr>
            <w:rStyle w:val="Hipervnculo"/>
            <w:rFonts w:ascii="Arial" w:hAnsi="Arial" w:cs="Arial"/>
            <w:sz w:val="14"/>
            <w:szCs w:val="14"/>
          </w:rPr>
          <w:t>https://sede.aytoleon.es/</w:t>
        </w:r>
      </w:hyperlink>
      <w:r w:rsidRPr="008F7662">
        <w:rPr>
          <w:rFonts w:ascii="Arial" w:hAnsi="Arial" w:cs="Arial"/>
          <w:sz w:val="14"/>
          <w:szCs w:val="14"/>
        </w:rPr>
        <w:t>).</w:t>
      </w:r>
    </w:p>
    <w:p w:rsidR="00BC3C47" w:rsidRPr="008F7662" w:rsidRDefault="00BC3C47" w:rsidP="00BC3C47">
      <w:pPr>
        <w:spacing w:after="0" w:line="288" w:lineRule="auto"/>
        <w:ind w:left="-567"/>
        <w:jc w:val="both"/>
        <w:rPr>
          <w:rFonts w:ascii="Arial" w:hAnsi="Arial" w:cs="Arial"/>
          <w:sz w:val="14"/>
          <w:szCs w:val="14"/>
        </w:rPr>
      </w:pPr>
    </w:p>
    <w:p w:rsidR="00BC3C47" w:rsidRPr="008F7662" w:rsidRDefault="00BC3C47" w:rsidP="00BC3C47">
      <w:pPr>
        <w:spacing w:after="0" w:line="288" w:lineRule="auto"/>
        <w:ind w:left="-567"/>
        <w:jc w:val="both"/>
        <w:rPr>
          <w:rFonts w:ascii="Arial" w:hAnsi="Arial" w:cs="Arial"/>
          <w:b/>
          <w:sz w:val="14"/>
          <w:szCs w:val="14"/>
        </w:rPr>
      </w:pPr>
      <w:r w:rsidRPr="008F7662">
        <w:rPr>
          <w:rFonts w:ascii="Arial" w:hAnsi="Arial" w:cs="Arial"/>
          <w:b/>
          <w:sz w:val="14"/>
          <w:szCs w:val="14"/>
        </w:rPr>
        <w:t>UNIDAD TRAMITADORA</w:t>
      </w:r>
    </w:p>
    <w:p w:rsidR="00847166" w:rsidRDefault="00847166" w:rsidP="00847166">
      <w:pPr>
        <w:spacing w:after="0" w:line="288" w:lineRule="auto"/>
        <w:ind w:left="-567"/>
        <w:jc w:val="both"/>
        <w:rPr>
          <w:rFonts w:ascii="Arial" w:hAnsi="Arial" w:cs="Arial"/>
          <w:sz w:val="14"/>
          <w:szCs w:val="14"/>
        </w:rPr>
      </w:pPr>
      <w:bookmarkStart w:id="0" w:name="_GoBack"/>
    </w:p>
    <w:p w:rsidR="00847166" w:rsidRDefault="00847166" w:rsidP="00847166">
      <w:pPr>
        <w:spacing w:after="0" w:line="288" w:lineRule="auto"/>
        <w:ind w:left="-567"/>
        <w:jc w:val="both"/>
        <w:rPr>
          <w:rFonts w:ascii="Arial" w:hAnsi="Arial" w:cs="Arial"/>
          <w:sz w:val="14"/>
          <w:szCs w:val="14"/>
        </w:rPr>
      </w:pPr>
      <w:r>
        <w:rPr>
          <w:rFonts w:ascii="Arial" w:hAnsi="Arial" w:cs="Arial"/>
          <w:sz w:val="14"/>
          <w:szCs w:val="14"/>
        </w:rPr>
        <w:t>SUBÁREA DE URBANISMO DEL AYUNTAMIENTO DE LEÓN</w:t>
      </w:r>
    </w:p>
    <w:p w:rsidR="00847166" w:rsidRDefault="00847166" w:rsidP="00847166">
      <w:pPr>
        <w:spacing w:after="0" w:line="288" w:lineRule="auto"/>
        <w:ind w:left="-567"/>
        <w:jc w:val="both"/>
        <w:rPr>
          <w:rFonts w:ascii="Arial" w:hAnsi="Arial" w:cs="Arial"/>
          <w:sz w:val="14"/>
          <w:szCs w:val="14"/>
        </w:rPr>
      </w:pPr>
    </w:p>
    <w:p w:rsidR="00847166" w:rsidRPr="00311456" w:rsidRDefault="00847166" w:rsidP="00847166">
      <w:pPr>
        <w:spacing w:after="0" w:line="288" w:lineRule="auto"/>
        <w:ind w:left="-567"/>
        <w:jc w:val="both"/>
        <w:rPr>
          <w:rFonts w:ascii="Arial" w:hAnsi="Arial" w:cs="Arial"/>
          <w:sz w:val="14"/>
          <w:szCs w:val="14"/>
        </w:rPr>
      </w:pPr>
      <w:r>
        <w:rPr>
          <w:rFonts w:ascii="Arial" w:hAnsi="Arial" w:cs="Arial"/>
          <w:sz w:val="14"/>
          <w:szCs w:val="14"/>
        </w:rPr>
        <w:t xml:space="preserve">Entidad colaboradora: Para cualquier consulta relacionada con esta solicitud puede dirigirse al Instituto Leonés de Renovación Urbana y Vivienda, S.A., a través de la dirección de correo electrónico </w:t>
      </w:r>
      <w:hyperlink r:id="rId10" w:history="1">
        <w:r>
          <w:rPr>
            <w:rStyle w:val="Hipervnculo"/>
            <w:rFonts w:ascii="Arial" w:hAnsi="Arial" w:cs="Arial"/>
            <w:sz w:val="14"/>
            <w:szCs w:val="14"/>
          </w:rPr>
          <w:t>ilruv@ilruv.es</w:t>
        </w:r>
      </w:hyperlink>
      <w:r>
        <w:rPr>
          <w:rFonts w:ascii="Arial" w:hAnsi="Arial" w:cs="Arial"/>
          <w:sz w:val="14"/>
          <w:szCs w:val="14"/>
        </w:rPr>
        <w:t>, en el teléfono 987 556 122, o dirigiéndose personalmente o por correo electrónico o por correo a la siguiente dirección: Pza. Don Gutierre, nº 2 – 2ª planta. Palacio de Don Gutierre. 24003 – León.</w:t>
      </w:r>
    </w:p>
    <w:bookmarkEnd w:id="0"/>
    <w:p w:rsidR="00C877C8" w:rsidRPr="00BC3C47" w:rsidRDefault="00C877C8" w:rsidP="00847166">
      <w:pPr>
        <w:spacing w:after="0" w:line="288" w:lineRule="auto"/>
        <w:ind w:left="-567"/>
        <w:jc w:val="both"/>
        <w:rPr>
          <w:rFonts w:ascii="Arial" w:hAnsi="Arial" w:cs="Arial"/>
          <w:sz w:val="14"/>
          <w:szCs w:val="14"/>
        </w:rPr>
      </w:pPr>
    </w:p>
    <w:sectPr w:rsidR="00C877C8" w:rsidRPr="00BC3C47" w:rsidSect="00AA1FE1">
      <w:headerReference w:type="default" r:id="rId11"/>
      <w:pgSz w:w="11906" w:h="16838"/>
      <w:pgMar w:top="1361" w:right="707" w:bottom="102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0170" w:rsidRDefault="001B0170" w:rsidP="007F35B8">
      <w:pPr>
        <w:spacing w:after="0" w:line="240" w:lineRule="auto"/>
      </w:pPr>
      <w:r>
        <w:separator/>
      </w:r>
    </w:p>
  </w:endnote>
  <w:endnote w:type="continuationSeparator" w:id="0">
    <w:p w:rsidR="001B0170" w:rsidRDefault="001B0170" w:rsidP="007F35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0170" w:rsidRDefault="001B0170" w:rsidP="007F35B8">
      <w:pPr>
        <w:spacing w:after="0" w:line="240" w:lineRule="auto"/>
      </w:pPr>
      <w:r>
        <w:separator/>
      </w:r>
    </w:p>
  </w:footnote>
  <w:footnote w:type="continuationSeparator" w:id="0">
    <w:p w:rsidR="001B0170" w:rsidRDefault="001B0170" w:rsidP="007F35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DEF" w:rsidRDefault="009C6DEF" w:rsidP="007F35B8">
    <w:pPr>
      <w:pStyle w:val="Encabezado"/>
      <w:ind w:left="-851"/>
    </w:pPr>
    <w:r>
      <w:rPr>
        <w:noProof/>
        <w:lang w:eastAsia="es-ES"/>
      </w:rPr>
      <w:drawing>
        <wp:inline distT="0" distB="0" distL="0" distR="0">
          <wp:extent cx="6543929" cy="51646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9100" t="29149" r="6414" b="58996"/>
                  <a:stretch/>
                </pic:blipFill>
                <pic:spPr bwMode="auto">
                  <a:xfrm>
                    <a:off x="0" y="0"/>
                    <a:ext cx="6555946" cy="51741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E04B6F"/>
    <w:multiLevelType w:val="hybridMultilevel"/>
    <w:tmpl w:val="D20005C4"/>
    <w:lvl w:ilvl="0" w:tplc="39283EAC">
      <w:start w:val="1"/>
      <w:numFmt w:val="lowerRoman"/>
      <w:lvlText w:val="%1."/>
      <w:lvlJc w:val="left"/>
      <w:pPr>
        <w:ind w:left="11" w:hanging="720"/>
      </w:pPr>
      <w:rPr>
        <w:rFonts w:hint="default"/>
      </w:rPr>
    </w:lvl>
    <w:lvl w:ilvl="1" w:tplc="0C0A0019" w:tentative="1">
      <w:start w:val="1"/>
      <w:numFmt w:val="lowerLetter"/>
      <w:lvlText w:val="%2."/>
      <w:lvlJc w:val="left"/>
      <w:pPr>
        <w:ind w:left="371" w:hanging="360"/>
      </w:pPr>
    </w:lvl>
    <w:lvl w:ilvl="2" w:tplc="0C0A001B" w:tentative="1">
      <w:start w:val="1"/>
      <w:numFmt w:val="lowerRoman"/>
      <w:lvlText w:val="%3."/>
      <w:lvlJc w:val="right"/>
      <w:pPr>
        <w:ind w:left="1091" w:hanging="180"/>
      </w:pPr>
    </w:lvl>
    <w:lvl w:ilvl="3" w:tplc="0C0A000F" w:tentative="1">
      <w:start w:val="1"/>
      <w:numFmt w:val="decimal"/>
      <w:lvlText w:val="%4."/>
      <w:lvlJc w:val="left"/>
      <w:pPr>
        <w:ind w:left="1811" w:hanging="360"/>
      </w:pPr>
    </w:lvl>
    <w:lvl w:ilvl="4" w:tplc="0C0A0019" w:tentative="1">
      <w:start w:val="1"/>
      <w:numFmt w:val="lowerLetter"/>
      <w:lvlText w:val="%5."/>
      <w:lvlJc w:val="left"/>
      <w:pPr>
        <w:ind w:left="2531" w:hanging="360"/>
      </w:pPr>
    </w:lvl>
    <w:lvl w:ilvl="5" w:tplc="0C0A001B" w:tentative="1">
      <w:start w:val="1"/>
      <w:numFmt w:val="lowerRoman"/>
      <w:lvlText w:val="%6."/>
      <w:lvlJc w:val="right"/>
      <w:pPr>
        <w:ind w:left="3251" w:hanging="180"/>
      </w:pPr>
    </w:lvl>
    <w:lvl w:ilvl="6" w:tplc="0C0A000F" w:tentative="1">
      <w:start w:val="1"/>
      <w:numFmt w:val="decimal"/>
      <w:lvlText w:val="%7."/>
      <w:lvlJc w:val="left"/>
      <w:pPr>
        <w:ind w:left="3971" w:hanging="360"/>
      </w:pPr>
    </w:lvl>
    <w:lvl w:ilvl="7" w:tplc="0C0A0019" w:tentative="1">
      <w:start w:val="1"/>
      <w:numFmt w:val="lowerLetter"/>
      <w:lvlText w:val="%8."/>
      <w:lvlJc w:val="left"/>
      <w:pPr>
        <w:ind w:left="4691" w:hanging="360"/>
      </w:pPr>
    </w:lvl>
    <w:lvl w:ilvl="8" w:tplc="0C0A001B" w:tentative="1">
      <w:start w:val="1"/>
      <w:numFmt w:val="lowerRoman"/>
      <w:lvlText w:val="%9."/>
      <w:lvlJc w:val="right"/>
      <w:pPr>
        <w:ind w:left="5411" w:hanging="180"/>
      </w:pPr>
    </w:lvl>
  </w:abstractNum>
  <w:abstractNum w:abstractNumId="1">
    <w:nsid w:val="3A812712"/>
    <w:multiLevelType w:val="hybridMultilevel"/>
    <w:tmpl w:val="ADDE9B38"/>
    <w:lvl w:ilvl="0" w:tplc="824E8F7A">
      <w:start w:val="1"/>
      <w:numFmt w:val="lowerRoman"/>
      <w:lvlText w:val="%1."/>
      <w:lvlJc w:val="left"/>
      <w:pPr>
        <w:ind w:left="731" w:hanging="720"/>
      </w:pPr>
      <w:rPr>
        <w:rFonts w:hint="default"/>
      </w:rPr>
    </w:lvl>
    <w:lvl w:ilvl="1" w:tplc="0C0A0019" w:tentative="1">
      <w:start w:val="1"/>
      <w:numFmt w:val="lowerLetter"/>
      <w:lvlText w:val="%2."/>
      <w:lvlJc w:val="left"/>
      <w:pPr>
        <w:ind w:left="1091" w:hanging="360"/>
      </w:pPr>
    </w:lvl>
    <w:lvl w:ilvl="2" w:tplc="0C0A001B" w:tentative="1">
      <w:start w:val="1"/>
      <w:numFmt w:val="lowerRoman"/>
      <w:lvlText w:val="%3."/>
      <w:lvlJc w:val="right"/>
      <w:pPr>
        <w:ind w:left="1811" w:hanging="180"/>
      </w:pPr>
    </w:lvl>
    <w:lvl w:ilvl="3" w:tplc="0C0A000F" w:tentative="1">
      <w:start w:val="1"/>
      <w:numFmt w:val="decimal"/>
      <w:lvlText w:val="%4."/>
      <w:lvlJc w:val="left"/>
      <w:pPr>
        <w:ind w:left="2531" w:hanging="360"/>
      </w:pPr>
    </w:lvl>
    <w:lvl w:ilvl="4" w:tplc="0C0A0019" w:tentative="1">
      <w:start w:val="1"/>
      <w:numFmt w:val="lowerLetter"/>
      <w:lvlText w:val="%5."/>
      <w:lvlJc w:val="left"/>
      <w:pPr>
        <w:ind w:left="3251" w:hanging="360"/>
      </w:pPr>
    </w:lvl>
    <w:lvl w:ilvl="5" w:tplc="0C0A001B" w:tentative="1">
      <w:start w:val="1"/>
      <w:numFmt w:val="lowerRoman"/>
      <w:lvlText w:val="%6."/>
      <w:lvlJc w:val="right"/>
      <w:pPr>
        <w:ind w:left="3971" w:hanging="180"/>
      </w:pPr>
    </w:lvl>
    <w:lvl w:ilvl="6" w:tplc="0C0A000F" w:tentative="1">
      <w:start w:val="1"/>
      <w:numFmt w:val="decimal"/>
      <w:lvlText w:val="%7."/>
      <w:lvlJc w:val="left"/>
      <w:pPr>
        <w:ind w:left="4691" w:hanging="360"/>
      </w:pPr>
    </w:lvl>
    <w:lvl w:ilvl="7" w:tplc="0C0A0019" w:tentative="1">
      <w:start w:val="1"/>
      <w:numFmt w:val="lowerLetter"/>
      <w:lvlText w:val="%8."/>
      <w:lvlJc w:val="left"/>
      <w:pPr>
        <w:ind w:left="5411" w:hanging="360"/>
      </w:pPr>
    </w:lvl>
    <w:lvl w:ilvl="8" w:tplc="0C0A001B" w:tentative="1">
      <w:start w:val="1"/>
      <w:numFmt w:val="lowerRoman"/>
      <w:lvlText w:val="%9."/>
      <w:lvlJc w:val="right"/>
      <w:pPr>
        <w:ind w:left="6131" w:hanging="180"/>
      </w:pPr>
    </w:lvl>
  </w:abstractNum>
  <w:abstractNum w:abstractNumId="2">
    <w:nsid w:val="4A876C48"/>
    <w:multiLevelType w:val="hybridMultilevel"/>
    <w:tmpl w:val="DBF4ACEA"/>
    <w:lvl w:ilvl="0" w:tplc="0C0A000B">
      <w:start w:val="1"/>
      <w:numFmt w:val="bullet"/>
      <w:lvlText w:val=""/>
      <w:lvlJc w:val="left"/>
      <w:pPr>
        <w:ind w:left="853" w:hanging="360"/>
      </w:pPr>
      <w:rPr>
        <w:rFonts w:ascii="Wingdings" w:hAnsi="Wingdings" w:hint="default"/>
      </w:rPr>
    </w:lvl>
    <w:lvl w:ilvl="1" w:tplc="0C0A0003" w:tentative="1">
      <w:start w:val="1"/>
      <w:numFmt w:val="bullet"/>
      <w:lvlText w:val="o"/>
      <w:lvlJc w:val="left"/>
      <w:pPr>
        <w:ind w:left="1573" w:hanging="360"/>
      </w:pPr>
      <w:rPr>
        <w:rFonts w:ascii="Courier New" w:hAnsi="Courier New" w:cs="Courier New" w:hint="default"/>
      </w:rPr>
    </w:lvl>
    <w:lvl w:ilvl="2" w:tplc="0C0A0005" w:tentative="1">
      <w:start w:val="1"/>
      <w:numFmt w:val="bullet"/>
      <w:lvlText w:val=""/>
      <w:lvlJc w:val="left"/>
      <w:pPr>
        <w:ind w:left="2293" w:hanging="360"/>
      </w:pPr>
      <w:rPr>
        <w:rFonts w:ascii="Wingdings" w:hAnsi="Wingdings" w:hint="default"/>
      </w:rPr>
    </w:lvl>
    <w:lvl w:ilvl="3" w:tplc="0C0A0001" w:tentative="1">
      <w:start w:val="1"/>
      <w:numFmt w:val="bullet"/>
      <w:lvlText w:val=""/>
      <w:lvlJc w:val="left"/>
      <w:pPr>
        <w:ind w:left="3013" w:hanging="360"/>
      </w:pPr>
      <w:rPr>
        <w:rFonts w:ascii="Symbol" w:hAnsi="Symbol" w:hint="default"/>
      </w:rPr>
    </w:lvl>
    <w:lvl w:ilvl="4" w:tplc="0C0A0003" w:tentative="1">
      <w:start w:val="1"/>
      <w:numFmt w:val="bullet"/>
      <w:lvlText w:val="o"/>
      <w:lvlJc w:val="left"/>
      <w:pPr>
        <w:ind w:left="3733" w:hanging="360"/>
      </w:pPr>
      <w:rPr>
        <w:rFonts w:ascii="Courier New" w:hAnsi="Courier New" w:cs="Courier New" w:hint="default"/>
      </w:rPr>
    </w:lvl>
    <w:lvl w:ilvl="5" w:tplc="0C0A0005" w:tentative="1">
      <w:start w:val="1"/>
      <w:numFmt w:val="bullet"/>
      <w:lvlText w:val=""/>
      <w:lvlJc w:val="left"/>
      <w:pPr>
        <w:ind w:left="4453" w:hanging="360"/>
      </w:pPr>
      <w:rPr>
        <w:rFonts w:ascii="Wingdings" w:hAnsi="Wingdings" w:hint="default"/>
      </w:rPr>
    </w:lvl>
    <w:lvl w:ilvl="6" w:tplc="0C0A0001" w:tentative="1">
      <w:start w:val="1"/>
      <w:numFmt w:val="bullet"/>
      <w:lvlText w:val=""/>
      <w:lvlJc w:val="left"/>
      <w:pPr>
        <w:ind w:left="5173" w:hanging="360"/>
      </w:pPr>
      <w:rPr>
        <w:rFonts w:ascii="Symbol" w:hAnsi="Symbol" w:hint="default"/>
      </w:rPr>
    </w:lvl>
    <w:lvl w:ilvl="7" w:tplc="0C0A0003" w:tentative="1">
      <w:start w:val="1"/>
      <w:numFmt w:val="bullet"/>
      <w:lvlText w:val="o"/>
      <w:lvlJc w:val="left"/>
      <w:pPr>
        <w:ind w:left="5893" w:hanging="360"/>
      </w:pPr>
      <w:rPr>
        <w:rFonts w:ascii="Courier New" w:hAnsi="Courier New" w:cs="Courier New" w:hint="default"/>
      </w:rPr>
    </w:lvl>
    <w:lvl w:ilvl="8" w:tplc="0C0A0005" w:tentative="1">
      <w:start w:val="1"/>
      <w:numFmt w:val="bullet"/>
      <w:lvlText w:val=""/>
      <w:lvlJc w:val="left"/>
      <w:pPr>
        <w:ind w:left="6613" w:hanging="360"/>
      </w:pPr>
      <w:rPr>
        <w:rFonts w:ascii="Wingdings" w:hAnsi="Wingdings" w:hint="default"/>
      </w:rPr>
    </w:lvl>
  </w:abstractNum>
  <w:abstractNum w:abstractNumId="3">
    <w:nsid w:val="7BA82881"/>
    <w:multiLevelType w:val="hybridMultilevel"/>
    <w:tmpl w:val="A54CE9E6"/>
    <w:lvl w:ilvl="0" w:tplc="76923466">
      <w:start w:val="1"/>
      <w:numFmt w:val="decimal"/>
      <w:lvlText w:val="%1."/>
      <w:lvlJc w:val="left"/>
      <w:pPr>
        <w:ind w:left="-349" w:hanging="360"/>
      </w:pPr>
      <w:rPr>
        <w:rFonts w:hint="default"/>
      </w:rPr>
    </w:lvl>
    <w:lvl w:ilvl="1" w:tplc="0C0A0019" w:tentative="1">
      <w:start w:val="1"/>
      <w:numFmt w:val="lowerLetter"/>
      <w:lvlText w:val="%2."/>
      <w:lvlJc w:val="left"/>
      <w:pPr>
        <w:ind w:left="371" w:hanging="360"/>
      </w:pPr>
    </w:lvl>
    <w:lvl w:ilvl="2" w:tplc="0C0A001B" w:tentative="1">
      <w:start w:val="1"/>
      <w:numFmt w:val="lowerRoman"/>
      <w:lvlText w:val="%3."/>
      <w:lvlJc w:val="right"/>
      <w:pPr>
        <w:ind w:left="1091" w:hanging="180"/>
      </w:pPr>
    </w:lvl>
    <w:lvl w:ilvl="3" w:tplc="0C0A000F" w:tentative="1">
      <w:start w:val="1"/>
      <w:numFmt w:val="decimal"/>
      <w:lvlText w:val="%4."/>
      <w:lvlJc w:val="left"/>
      <w:pPr>
        <w:ind w:left="1811" w:hanging="360"/>
      </w:pPr>
    </w:lvl>
    <w:lvl w:ilvl="4" w:tplc="0C0A0019" w:tentative="1">
      <w:start w:val="1"/>
      <w:numFmt w:val="lowerLetter"/>
      <w:lvlText w:val="%5."/>
      <w:lvlJc w:val="left"/>
      <w:pPr>
        <w:ind w:left="2531" w:hanging="360"/>
      </w:pPr>
    </w:lvl>
    <w:lvl w:ilvl="5" w:tplc="0C0A001B" w:tentative="1">
      <w:start w:val="1"/>
      <w:numFmt w:val="lowerRoman"/>
      <w:lvlText w:val="%6."/>
      <w:lvlJc w:val="right"/>
      <w:pPr>
        <w:ind w:left="3251" w:hanging="180"/>
      </w:pPr>
    </w:lvl>
    <w:lvl w:ilvl="6" w:tplc="0C0A000F" w:tentative="1">
      <w:start w:val="1"/>
      <w:numFmt w:val="decimal"/>
      <w:lvlText w:val="%7."/>
      <w:lvlJc w:val="left"/>
      <w:pPr>
        <w:ind w:left="3971" w:hanging="360"/>
      </w:pPr>
    </w:lvl>
    <w:lvl w:ilvl="7" w:tplc="0C0A0019" w:tentative="1">
      <w:start w:val="1"/>
      <w:numFmt w:val="lowerLetter"/>
      <w:lvlText w:val="%8."/>
      <w:lvlJc w:val="left"/>
      <w:pPr>
        <w:ind w:left="4691" w:hanging="360"/>
      </w:pPr>
    </w:lvl>
    <w:lvl w:ilvl="8" w:tplc="0C0A001B" w:tentative="1">
      <w:start w:val="1"/>
      <w:numFmt w:val="lowerRoman"/>
      <w:lvlText w:val="%9."/>
      <w:lvlJc w:val="right"/>
      <w:pPr>
        <w:ind w:left="5411"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F35B8"/>
    <w:rsid w:val="000A0B63"/>
    <w:rsid w:val="000A7747"/>
    <w:rsid w:val="000B0582"/>
    <w:rsid w:val="00137706"/>
    <w:rsid w:val="001A5634"/>
    <w:rsid w:val="001B0170"/>
    <w:rsid w:val="001B2D23"/>
    <w:rsid w:val="002B75C5"/>
    <w:rsid w:val="002C3716"/>
    <w:rsid w:val="002C5616"/>
    <w:rsid w:val="003E101A"/>
    <w:rsid w:val="004C0201"/>
    <w:rsid w:val="005031DC"/>
    <w:rsid w:val="005504A7"/>
    <w:rsid w:val="005A416C"/>
    <w:rsid w:val="005D3B20"/>
    <w:rsid w:val="00630463"/>
    <w:rsid w:val="00655A93"/>
    <w:rsid w:val="00780235"/>
    <w:rsid w:val="007A1784"/>
    <w:rsid w:val="007B0C5D"/>
    <w:rsid w:val="007D5A71"/>
    <w:rsid w:val="007F35B8"/>
    <w:rsid w:val="00847166"/>
    <w:rsid w:val="00893C82"/>
    <w:rsid w:val="008B58C8"/>
    <w:rsid w:val="008F0CF1"/>
    <w:rsid w:val="0094566B"/>
    <w:rsid w:val="009C6DEF"/>
    <w:rsid w:val="00A328E2"/>
    <w:rsid w:val="00A75D32"/>
    <w:rsid w:val="00AA1FE1"/>
    <w:rsid w:val="00AB66AC"/>
    <w:rsid w:val="00B73506"/>
    <w:rsid w:val="00BC3C47"/>
    <w:rsid w:val="00BF1C74"/>
    <w:rsid w:val="00C31515"/>
    <w:rsid w:val="00C877C8"/>
    <w:rsid w:val="00CC1E28"/>
    <w:rsid w:val="00CC5DAB"/>
    <w:rsid w:val="00D44A09"/>
    <w:rsid w:val="00DC5A7F"/>
    <w:rsid w:val="00E76248"/>
    <w:rsid w:val="00EA07BA"/>
    <w:rsid w:val="00EB775F"/>
    <w:rsid w:val="00ED7DE1"/>
    <w:rsid w:val="00F12C21"/>
    <w:rsid w:val="00FC78D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8E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35B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F35B8"/>
  </w:style>
  <w:style w:type="paragraph" w:styleId="Piedepgina">
    <w:name w:val="footer"/>
    <w:basedOn w:val="Normal"/>
    <w:link w:val="PiedepginaCar"/>
    <w:uiPriority w:val="99"/>
    <w:unhideWhenUsed/>
    <w:rsid w:val="007F35B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F35B8"/>
  </w:style>
  <w:style w:type="paragraph" w:styleId="Textodeglobo">
    <w:name w:val="Balloon Text"/>
    <w:basedOn w:val="Normal"/>
    <w:link w:val="TextodegloboCar"/>
    <w:uiPriority w:val="99"/>
    <w:semiHidden/>
    <w:unhideWhenUsed/>
    <w:rsid w:val="007F35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35B8"/>
    <w:rPr>
      <w:rFonts w:ascii="Tahoma" w:hAnsi="Tahoma" w:cs="Tahoma"/>
      <w:sz w:val="16"/>
      <w:szCs w:val="16"/>
    </w:rPr>
  </w:style>
  <w:style w:type="table" w:styleId="Tablaconcuadrcula">
    <w:name w:val="Table Grid"/>
    <w:basedOn w:val="Tablanormal"/>
    <w:uiPriority w:val="59"/>
    <w:rsid w:val="00A328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B0582"/>
    <w:pPr>
      <w:ind w:left="720"/>
      <w:contextualSpacing/>
    </w:pPr>
  </w:style>
  <w:style w:type="character" w:styleId="Hipervnculo">
    <w:name w:val="Hyperlink"/>
    <w:basedOn w:val="Fuentedeprrafopredeter"/>
    <w:uiPriority w:val="99"/>
    <w:unhideWhenUsed/>
    <w:rsid w:val="00BC3C4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35B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F35B8"/>
  </w:style>
  <w:style w:type="paragraph" w:styleId="Piedepgina">
    <w:name w:val="footer"/>
    <w:basedOn w:val="Normal"/>
    <w:link w:val="PiedepginaCar"/>
    <w:uiPriority w:val="99"/>
    <w:unhideWhenUsed/>
    <w:rsid w:val="007F35B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F35B8"/>
  </w:style>
  <w:style w:type="paragraph" w:styleId="Textodeglobo">
    <w:name w:val="Balloon Text"/>
    <w:basedOn w:val="Normal"/>
    <w:link w:val="TextodegloboCar"/>
    <w:uiPriority w:val="99"/>
    <w:semiHidden/>
    <w:unhideWhenUsed/>
    <w:rsid w:val="007F35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35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1735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de.aytoleon.es/eAdmin/InfoSede.do?pagina=proteccionDeDatos%20"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lruv@ilruv.es" TargetMode="External"/><Relationship Id="rId4" Type="http://schemas.openxmlformats.org/officeDocument/2006/relationships/settings" Target="settings.xml"/><Relationship Id="rId9" Type="http://schemas.openxmlformats.org/officeDocument/2006/relationships/hyperlink" Target="https://sede.aytoleo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1430</Words>
  <Characters>7867</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Cuadrado Diago</dc:creator>
  <cp:lastModifiedBy>Begoña Gonzalo Orden</cp:lastModifiedBy>
  <cp:revision>4</cp:revision>
  <dcterms:created xsi:type="dcterms:W3CDTF">2025-06-26T09:04:00Z</dcterms:created>
  <dcterms:modified xsi:type="dcterms:W3CDTF">2025-06-27T08:27:00Z</dcterms:modified>
</cp:coreProperties>
</file>